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right="600"/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  <w:lang w:val="en-US" w:eastAsia="zh-CN"/>
        </w:rPr>
        <w:t>附件1</w:t>
      </w:r>
    </w:p>
    <w:p>
      <w:pPr>
        <w:spacing w:line="360" w:lineRule="auto"/>
        <w:ind w:right="600"/>
        <w:jc w:val="both"/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</w:pPr>
    </w:p>
    <w:p>
      <w:pPr>
        <w:spacing w:line="360" w:lineRule="auto"/>
        <w:ind w:right="60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</w:rPr>
        <w:t>方案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val="en-US" w:eastAsia="zh-CN"/>
        </w:rPr>
        <w:t>涉及区域的土地利用结构变化表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/>
        <w:jc w:val="right"/>
        <w:textAlignment w:val="auto"/>
        <w:rPr>
          <w:rFonts w:hint="eastAsia" w:ascii="Times New Roman" w:hAnsi="Times New Roman" w:eastAsia="仿宋_GB2312" w:cs="Times New Roman"/>
          <w:sz w:val="21"/>
          <w:szCs w:val="21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21"/>
          <w:szCs w:val="21"/>
          <w:highlight w:val="none"/>
          <w:lang w:val="en-US" w:eastAsia="zh-CN"/>
        </w:rPr>
        <w:t>单位：公顷</w:t>
      </w:r>
    </w:p>
    <w:tbl>
      <w:tblPr>
        <w:tblStyle w:val="6"/>
        <w:tblW w:w="92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5"/>
        <w:gridCol w:w="965"/>
        <w:gridCol w:w="907"/>
        <w:gridCol w:w="587"/>
        <w:gridCol w:w="945"/>
        <w:gridCol w:w="996"/>
        <w:gridCol w:w="702"/>
        <w:gridCol w:w="846"/>
        <w:gridCol w:w="971"/>
        <w:gridCol w:w="715"/>
        <w:gridCol w:w="8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5" w:hRule="atLeast"/>
          <w:tblHeader/>
          <w:jc w:val="center"/>
        </w:trPr>
        <w:tc>
          <w:tcPr>
            <w:tcW w:w="735" w:type="dxa"/>
            <w:vMerge w:val="restart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_GB2312"/>
                <w:b/>
                <w:kern w:val="0"/>
                <w:szCs w:val="21"/>
                <w:highlight w:val="none"/>
              </w:rPr>
            </w:pPr>
            <w:r>
              <w:rPr>
                <w:rFonts w:ascii="Times New Roman" w:hAnsi="Times New Roman" w:eastAsia="仿宋_GB2312"/>
                <w:b/>
                <w:kern w:val="0"/>
                <w:szCs w:val="21"/>
                <w:highlight w:val="none"/>
              </w:rPr>
              <w:t>地块编号</w:t>
            </w:r>
          </w:p>
        </w:tc>
        <w:tc>
          <w:tcPr>
            <w:tcW w:w="965" w:type="dxa"/>
            <w:vMerge w:val="restart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/>
                <w:b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b/>
                <w:kern w:val="0"/>
                <w:szCs w:val="21"/>
                <w:highlight w:val="none"/>
                <w:lang w:val="en-US" w:eastAsia="zh-CN"/>
              </w:rPr>
              <w:t>调整情况</w:t>
            </w:r>
          </w:p>
        </w:tc>
        <w:tc>
          <w:tcPr>
            <w:tcW w:w="4983" w:type="dxa"/>
            <w:gridSpan w:val="6"/>
            <w:noWrap w:val="0"/>
            <w:vAlign w:val="top"/>
          </w:tcPr>
          <w:p>
            <w:pPr>
              <w:widowControl/>
              <w:jc w:val="center"/>
              <w:rPr>
                <w:rFonts w:ascii="Times New Roman" w:hAnsi="Times New Roman" w:eastAsia="仿宋_GB2312"/>
                <w:b/>
                <w:kern w:val="0"/>
                <w:szCs w:val="21"/>
                <w:highlight w:val="none"/>
              </w:rPr>
            </w:pPr>
            <w:r>
              <w:rPr>
                <w:rFonts w:ascii="Times New Roman" w:hAnsi="Times New Roman" w:eastAsia="仿宋_GB2312"/>
                <w:b/>
                <w:kern w:val="0"/>
                <w:szCs w:val="21"/>
                <w:highlight w:val="none"/>
              </w:rPr>
              <w:t>农用地</w:t>
            </w:r>
          </w:p>
        </w:tc>
        <w:tc>
          <w:tcPr>
            <w:tcW w:w="971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b/>
                <w:kern w:val="0"/>
                <w:szCs w:val="21"/>
                <w:highlight w:val="none"/>
              </w:rPr>
            </w:pPr>
            <w:r>
              <w:rPr>
                <w:rFonts w:ascii="Times New Roman" w:hAnsi="Times New Roman" w:eastAsia="仿宋_GB2312"/>
                <w:b/>
                <w:kern w:val="0"/>
                <w:szCs w:val="21"/>
                <w:highlight w:val="none"/>
              </w:rPr>
              <w:t>建设</w:t>
            </w:r>
          </w:p>
          <w:p>
            <w:pPr>
              <w:jc w:val="center"/>
              <w:rPr>
                <w:rFonts w:ascii="Times New Roman" w:hAnsi="Times New Roman" w:eastAsia="仿宋_GB2312"/>
                <w:b/>
                <w:kern w:val="0"/>
                <w:szCs w:val="21"/>
                <w:highlight w:val="none"/>
              </w:rPr>
            </w:pPr>
            <w:r>
              <w:rPr>
                <w:rFonts w:ascii="Times New Roman" w:hAnsi="Times New Roman" w:eastAsia="仿宋_GB2312"/>
                <w:b/>
                <w:kern w:val="0"/>
                <w:szCs w:val="21"/>
                <w:highlight w:val="none"/>
              </w:rPr>
              <w:t>用地</w:t>
            </w:r>
          </w:p>
        </w:tc>
        <w:tc>
          <w:tcPr>
            <w:tcW w:w="715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仿宋_GB2312"/>
                <w:b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b/>
                <w:kern w:val="0"/>
                <w:szCs w:val="21"/>
                <w:highlight w:val="none"/>
                <w:lang w:val="en-US" w:eastAsia="zh-CN"/>
              </w:rPr>
              <w:t>未利</w:t>
            </w:r>
          </w:p>
          <w:p>
            <w:pPr>
              <w:jc w:val="center"/>
              <w:rPr>
                <w:rFonts w:hint="eastAsia" w:ascii="Times New Roman" w:hAnsi="Times New Roman" w:eastAsia="仿宋_GB2312"/>
                <w:b/>
                <w:kern w:val="0"/>
                <w:szCs w:val="21"/>
                <w:highlight w:val="none"/>
                <w:lang w:eastAsia="zh-CN"/>
              </w:rPr>
            </w:pPr>
            <w:r>
              <w:rPr>
                <w:rFonts w:hint="eastAsia" w:ascii="Times New Roman" w:hAnsi="Times New Roman" w:eastAsia="仿宋_GB2312"/>
                <w:b/>
                <w:kern w:val="0"/>
                <w:szCs w:val="21"/>
                <w:highlight w:val="none"/>
                <w:lang w:val="en-US" w:eastAsia="zh-CN"/>
              </w:rPr>
              <w:t>用地</w:t>
            </w:r>
          </w:p>
        </w:tc>
        <w:tc>
          <w:tcPr>
            <w:tcW w:w="868" w:type="dxa"/>
            <w:vMerge w:val="restart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_GB2312"/>
                <w:b/>
                <w:kern w:val="0"/>
                <w:szCs w:val="21"/>
                <w:highlight w:val="none"/>
              </w:rPr>
            </w:pPr>
            <w:r>
              <w:rPr>
                <w:rFonts w:ascii="Times New Roman" w:hAnsi="Times New Roman" w:eastAsia="仿宋_GB2312"/>
                <w:b/>
                <w:kern w:val="0"/>
                <w:szCs w:val="21"/>
                <w:highlight w:val="none"/>
              </w:rPr>
              <w:t>合计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8" w:hRule="atLeast"/>
          <w:tblHeader/>
          <w:jc w:val="center"/>
        </w:trPr>
        <w:tc>
          <w:tcPr>
            <w:tcW w:w="735" w:type="dxa"/>
            <w:vMerge w:val="continue"/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_GB2312"/>
                <w:b/>
                <w:kern w:val="0"/>
                <w:szCs w:val="21"/>
                <w:highlight w:val="none"/>
              </w:rPr>
            </w:pPr>
          </w:p>
        </w:tc>
        <w:tc>
          <w:tcPr>
            <w:tcW w:w="965" w:type="dxa"/>
            <w:vMerge w:val="continue"/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_GB2312"/>
                <w:b/>
                <w:kern w:val="0"/>
                <w:szCs w:val="21"/>
                <w:highlight w:val="none"/>
              </w:rPr>
            </w:pPr>
          </w:p>
        </w:tc>
        <w:tc>
          <w:tcPr>
            <w:tcW w:w="907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b/>
                <w:kern w:val="0"/>
                <w:szCs w:val="21"/>
                <w:highlight w:val="none"/>
              </w:rPr>
            </w:pPr>
            <w:r>
              <w:rPr>
                <w:rFonts w:ascii="Times New Roman" w:hAnsi="Times New Roman" w:eastAsia="仿宋_GB2312"/>
                <w:b/>
                <w:kern w:val="0"/>
                <w:szCs w:val="21"/>
                <w:highlight w:val="none"/>
              </w:rPr>
              <w:t>小计</w:t>
            </w:r>
          </w:p>
        </w:tc>
        <w:tc>
          <w:tcPr>
            <w:tcW w:w="587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b/>
                <w:kern w:val="0"/>
                <w:szCs w:val="21"/>
                <w:highlight w:val="none"/>
              </w:rPr>
            </w:pPr>
            <w:r>
              <w:rPr>
                <w:rFonts w:ascii="Times New Roman" w:hAnsi="Times New Roman" w:eastAsia="仿宋_GB2312"/>
                <w:b/>
                <w:kern w:val="0"/>
                <w:szCs w:val="21"/>
                <w:highlight w:val="none"/>
              </w:rPr>
              <w:t>耕地</w:t>
            </w:r>
          </w:p>
        </w:tc>
        <w:tc>
          <w:tcPr>
            <w:tcW w:w="945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b/>
                <w:kern w:val="0"/>
                <w:szCs w:val="21"/>
                <w:highlight w:val="none"/>
              </w:rPr>
            </w:pPr>
            <w:r>
              <w:rPr>
                <w:rFonts w:ascii="Times New Roman" w:hAnsi="Times New Roman" w:eastAsia="仿宋_GB2312"/>
                <w:b/>
                <w:kern w:val="0"/>
                <w:szCs w:val="21"/>
                <w:highlight w:val="none"/>
              </w:rPr>
              <w:t>园地</w:t>
            </w:r>
          </w:p>
        </w:tc>
        <w:tc>
          <w:tcPr>
            <w:tcW w:w="996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b/>
                <w:kern w:val="0"/>
                <w:szCs w:val="21"/>
                <w:highlight w:val="none"/>
              </w:rPr>
            </w:pPr>
            <w:r>
              <w:rPr>
                <w:rFonts w:ascii="Times New Roman" w:hAnsi="Times New Roman" w:eastAsia="仿宋_GB2312"/>
                <w:b/>
                <w:kern w:val="0"/>
                <w:szCs w:val="21"/>
                <w:highlight w:val="none"/>
              </w:rPr>
              <w:t>林地</w:t>
            </w:r>
          </w:p>
        </w:tc>
        <w:tc>
          <w:tcPr>
            <w:tcW w:w="702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仿宋_GB2312"/>
                <w:b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b/>
                <w:kern w:val="0"/>
                <w:szCs w:val="21"/>
                <w:highlight w:val="none"/>
                <w:lang w:val="en-US" w:eastAsia="zh-CN"/>
              </w:rPr>
              <w:t>草地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_GB2312"/>
                <w:b/>
                <w:kern w:val="0"/>
                <w:szCs w:val="21"/>
                <w:highlight w:val="none"/>
              </w:rPr>
            </w:pPr>
            <w:r>
              <w:rPr>
                <w:rFonts w:ascii="Times New Roman" w:hAnsi="Times New Roman" w:eastAsia="仿宋_GB2312"/>
                <w:b/>
                <w:kern w:val="0"/>
                <w:szCs w:val="21"/>
                <w:highlight w:val="none"/>
              </w:rPr>
              <w:t>其他农</w:t>
            </w:r>
          </w:p>
          <w:p>
            <w:pPr>
              <w:jc w:val="center"/>
              <w:rPr>
                <w:rFonts w:ascii="Times New Roman" w:hAnsi="Times New Roman" w:eastAsia="仿宋_GB2312"/>
                <w:b/>
                <w:kern w:val="0"/>
                <w:szCs w:val="21"/>
                <w:highlight w:val="none"/>
              </w:rPr>
            </w:pPr>
            <w:r>
              <w:rPr>
                <w:rFonts w:ascii="Times New Roman" w:hAnsi="Times New Roman" w:eastAsia="仿宋_GB2312"/>
                <w:b/>
                <w:kern w:val="0"/>
                <w:szCs w:val="21"/>
                <w:highlight w:val="none"/>
              </w:rPr>
              <w:t>用地</w:t>
            </w:r>
          </w:p>
        </w:tc>
        <w:tc>
          <w:tcPr>
            <w:tcW w:w="971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b/>
                <w:kern w:val="0"/>
                <w:szCs w:val="21"/>
                <w:highlight w:val="none"/>
              </w:rPr>
            </w:pPr>
          </w:p>
        </w:tc>
        <w:tc>
          <w:tcPr>
            <w:tcW w:w="715" w:type="dxa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_GB2312"/>
                <w:b/>
                <w:kern w:val="0"/>
                <w:szCs w:val="21"/>
                <w:highlight w:val="none"/>
              </w:rPr>
            </w:pPr>
          </w:p>
        </w:tc>
        <w:tc>
          <w:tcPr>
            <w:tcW w:w="868" w:type="dxa"/>
            <w:vMerge w:val="continue"/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_GB2312"/>
                <w:b/>
                <w:kern w:val="0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4" w:hRule="atLeast"/>
          <w:tblHeader/>
          <w:jc w:val="center"/>
        </w:trPr>
        <w:tc>
          <w:tcPr>
            <w:tcW w:w="735" w:type="dxa"/>
            <w:vMerge w:val="restart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kern w:val="0"/>
                <w:szCs w:val="21"/>
                <w:highlight w:val="none"/>
                <w:lang w:val="en-US" w:eastAsia="zh-CN"/>
              </w:rPr>
              <w:t>LS01</w:t>
            </w:r>
          </w:p>
        </w:tc>
        <w:tc>
          <w:tcPr>
            <w:tcW w:w="965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/>
                <w:szCs w:val="21"/>
                <w:highlight w:val="none"/>
                <w:lang w:val="en-US" w:eastAsia="zh-CN"/>
              </w:rPr>
              <w:t>调整前</w:t>
            </w:r>
          </w:p>
        </w:tc>
        <w:tc>
          <w:tcPr>
            <w:tcW w:w="907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kern w:val="0"/>
                <w:szCs w:val="21"/>
                <w:highlight w:val="none"/>
                <w:lang w:val="en-US" w:eastAsia="zh-CN"/>
              </w:rPr>
              <w:t>2.4409</w:t>
            </w:r>
          </w:p>
        </w:tc>
        <w:tc>
          <w:tcPr>
            <w:tcW w:w="587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94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0.4103</w:t>
            </w:r>
          </w:p>
        </w:tc>
        <w:tc>
          <w:tcPr>
            <w:tcW w:w="99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2.0306</w:t>
            </w:r>
          </w:p>
        </w:tc>
        <w:tc>
          <w:tcPr>
            <w:tcW w:w="70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0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971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868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kern w:val="0"/>
                <w:szCs w:val="21"/>
                <w:highlight w:val="none"/>
                <w:lang w:val="en-US" w:eastAsia="zh-CN"/>
              </w:rPr>
              <w:t>2.4409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5" w:hRule="atLeast"/>
          <w:tblHeader/>
          <w:jc w:val="center"/>
        </w:trPr>
        <w:tc>
          <w:tcPr>
            <w:tcW w:w="735" w:type="dxa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仿宋_GB2312"/>
                <w:kern w:val="0"/>
                <w:szCs w:val="21"/>
                <w:highlight w:val="none"/>
                <w:lang w:val="en-US" w:eastAsia="zh-CN"/>
              </w:rPr>
            </w:pPr>
          </w:p>
        </w:tc>
        <w:tc>
          <w:tcPr>
            <w:tcW w:w="965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仿宋_GB2312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/>
                <w:szCs w:val="21"/>
                <w:highlight w:val="none"/>
                <w:lang w:val="en-US" w:eastAsia="zh-CN"/>
              </w:rPr>
              <w:t>调整后</w:t>
            </w:r>
          </w:p>
        </w:tc>
        <w:tc>
          <w:tcPr>
            <w:tcW w:w="907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87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945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99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02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szCs w:val="21"/>
                <w:highlight w:val="none"/>
                <w:lang w:val="en-US" w:eastAsia="zh-CN"/>
              </w:rPr>
            </w:pPr>
          </w:p>
        </w:tc>
        <w:tc>
          <w:tcPr>
            <w:tcW w:w="84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971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kern w:val="0"/>
                <w:szCs w:val="21"/>
                <w:highlight w:val="none"/>
                <w:lang w:val="en-US" w:eastAsia="zh-CN"/>
              </w:rPr>
              <w:t>2.4409</w:t>
            </w:r>
          </w:p>
        </w:tc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868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kern w:val="0"/>
                <w:szCs w:val="21"/>
                <w:highlight w:val="none"/>
                <w:lang w:val="en-US" w:eastAsia="zh-CN"/>
              </w:rPr>
              <w:t>2.4409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6" w:hRule="atLeast"/>
          <w:tblHeader/>
          <w:jc w:val="center"/>
        </w:trPr>
        <w:tc>
          <w:tcPr>
            <w:tcW w:w="1700" w:type="dxa"/>
            <w:gridSpan w:val="2"/>
            <w:noWrap w:val="0"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仿宋_GB2312" w:cs="Times New Roman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/>
                <w:kern w:val="0"/>
                <w:szCs w:val="21"/>
                <w:highlight w:val="none"/>
                <w:lang w:val="en-US" w:eastAsia="zh-CN"/>
              </w:rPr>
              <w:t>变化情况</w:t>
            </w:r>
          </w:p>
        </w:tc>
        <w:tc>
          <w:tcPr>
            <w:tcW w:w="907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/>
                <w:kern w:val="0"/>
                <w:szCs w:val="21"/>
                <w:highlight w:val="none"/>
                <w:lang w:val="en-US" w:eastAsia="zh-CN"/>
              </w:rPr>
              <w:t>-2.4409</w:t>
            </w:r>
          </w:p>
        </w:tc>
        <w:tc>
          <w:tcPr>
            <w:tcW w:w="587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945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-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0.4103</w:t>
            </w:r>
          </w:p>
        </w:tc>
        <w:tc>
          <w:tcPr>
            <w:tcW w:w="99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2.0306</w:t>
            </w:r>
          </w:p>
        </w:tc>
        <w:tc>
          <w:tcPr>
            <w:tcW w:w="70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0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971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/>
                <w:szCs w:val="21"/>
                <w:highlight w:val="none"/>
                <w:lang w:val="en-US" w:eastAsia="zh-CN"/>
              </w:rPr>
              <w:t>+</w:t>
            </w:r>
            <w:r>
              <w:rPr>
                <w:rFonts w:hint="default" w:ascii="Times New Roman" w:hAnsi="Times New Roman" w:eastAsia="宋体"/>
                <w:kern w:val="0"/>
                <w:szCs w:val="21"/>
                <w:highlight w:val="none"/>
                <w:lang w:val="en-US" w:eastAsia="zh-CN"/>
              </w:rPr>
              <w:t>2.4409</w:t>
            </w:r>
          </w:p>
        </w:tc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/>
                <w:sz w:val="21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868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/>
                <w:szCs w:val="21"/>
                <w:highlight w:val="none"/>
                <w:lang w:val="en-US" w:eastAsia="zh-CN"/>
              </w:rPr>
              <w:t>0</w:t>
            </w:r>
          </w:p>
        </w:tc>
      </w:tr>
    </w:tbl>
    <w:p>
      <w:pPr>
        <w:spacing w:line="360" w:lineRule="auto"/>
        <w:ind w:right="600"/>
        <w:jc w:val="center"/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</w:p>
    <w:p>
      <w:pPr>
        <w:spacing w:line="360" w:lineRule="auto"/>
        <w:ind w:right="600"/>
        <w:jc w:val="center"/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</w:p>
    <w:p>
      <w:pPr>
        <w:spacing w:line="360" w:lineRule="auto"/>
        <w:ind w:right="600"/>
        <w:jc w:val="left"/>
        <w:rPr>
          <w:rFonts w:hint="eastAsia" w:ascii="仿宋_GB2312" w:eastAsia="仿宋_GB2312"/>
          <w:b/>
          <w:bCs/>
          <w:sz w:val="30"/>
          <w:szCs w:val="30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br w:type="page"/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  <w:lang w:val="en-US" w:eastAsia="zh-CN"/>
        </w:rPr>
        <w:t>附件2</w:t>
      </w:r>
    </w:p>
    <w:p>
      <w:pPr>
        <w:spacing w:line="360" w:lineRule="auto"/>
        <w:ind w:right="600"/>
        <w:jc w:val="left"/>
        <w:rPr>
          <w:rFonts w:hint="eastAsia" w:ascii="仿宋_GB2312" w:eastAsia="仿宋_GB2312"/>
          <w:b/>
          <w:bCs/>
          <w:sz w:val="30"/>
          <w:szCs w:val="30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right="601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val="en-US" w:eastAsia="zh-CN"/>
        </w:rPr>
        <w:t>预留规模落实前后主要土地调控指标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right="601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val="en-US" w:eastAsia="zh-CN"/>
        </w:rPr>
        <w:t>变化情况表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/>
        <w:jc w:val="right"/>
        <w:textAlignment w:val="auto"/>
        <w:rPr>
          <w:rFonts w:hint="eastAsia" w:ascii="Times New Roman" w:hAnsi="Times New Roman" w:eastAsia="仿宋_GB2312" w:cs="Times New Roman"/>
          <w:sz w:val="21"/>
          <w:szCs w:val="21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21"/>
          <w:szCs w:val="21"/>
          <w:highlight w:val="none"/>
          <w:lang w:val="en-US" w:eastAsia="zh-CN"/>
        </w:rPr>
        <w:t>单位：公顷</w:t>
      </w:r>
    </w:p>
    <w:tbl>
      <w:tblPr>
        <w:tblStyle w:val="6"/>
        <w:tblW w:w="869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2935"/>
        <w:gridCol w:w="1570"/>
        <w:gridCol w:w="1550"/>
        <w:gridCol w:w="15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  <w:jc w:val="center"/>
        </w:trPr>
        <w:tc>
          <w:tcPr>
            <w:tcW w:w="4036" w:type="dxa"/>
            <w:gridSpan w:val="2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0"/>
                <w:szCs w:val="21"/>
                <w:highlight w:val="none"/>
              </w:rPr>
              <w:t>指标名称</w:t>
            </w:r>
          </w:p>
        </w:tc>
        <w:tc>
          <w:tcPr>
            <w:tcW w:w="1570" w:type="dxa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0"/>
                <w:szCs w:val="21"/>
                <w:highlight w:val="none"/>
                <w:lang w:val="en-US" w:eastAsia="zh-CN"/>
              </w:rPr>
              <w:t>落实前</w:t>
            </w:r>
          </w:p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0"/>
                <w:szCs w:val="21"/>
                <w:highlight w:val="none"/>
              </w:rPr>
              <w:t>2020年</w:t>
            </w:r>
          </w:p>
        </w:tc>
        <w:tc>
          <w:tcPr>
            <w:tcW w:w="1550" w:type="dxa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0"/>
                <w:szCs w:val="21"/>
                <w:highlight w:val="none"/>
                <w:lang w:val="en-US" w:eastAsia="zh-CN"/>
              </w:rPr>
              <w:t>落实后</w:t>
            </w:r>
          </w:p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0"/>
                <w:szCs w:val="21"/>
                <w:highlight w:val="none"/>
              </w:rPr>
              <w:t>2020年</w:t>
            </w:r>
          </w:p>
        </w:tc>
        <w:tc>
          <w:tcPr>
            <w:tcW w:w="1543" w:type="dxa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0"/>
                <w:szCs w:val="21"/>
                <w:highlight w:val="none"/>
                <w:lang w:val="en-US" w:eastAsia="zh-CN"/>
              </w:rPr>
              <w:t>指标变化</w:t>
            </w:r>
          </w:p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0"/>
                <w:szCs w:val="21"/>
                <w:highlight w:val="none"/>
                <w:lang w:val="en-US" w:eastAsia="zh-CN"/>
              </w:rPr>
              <w:t>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1101" w:type="dxa"/>
            <w:vMerge w:val="restart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  <w:t>陆丰市</w:t>
            </w:r>
          </w:p>
        </w:tc>
        <w:tc>
          <w:tcPr>
            <w:tcW w:w="2935" w:type="dxa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</w:rPr>
              <w:t>耕地保有量</w:t>
            </w:r>
          </w:p>
        </w:tc>
        <w:tc>
          <w:tcPr>
            <w:tcW w:w="1570" w:type="dxa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  <w:t>42372</w:t>
            </w:r>
          </w:p>
        </w:tc>
        <w:tc>
          <w:tcPr>
            <w:tcW w:w="1550" w:type="dxa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  <w:t>42372</w:t>
            </w:r>
          </w:p>
        </w:tc>
        <w:tc>
          <w:tcPr>
            <w:tcW w:w="1543" w:type="dxa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1101" w:type="dxa"/>
            <w:vMerge w:val="continue"/>
            <w:shd w:val="clear" w:color="000000" w:fill="FFFFFF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</w:rPr>
            </w:pPr>
          </w:p>
        </w:tc>
        <w:tc>
          <w:tcPr>
            <w:tcW w:w="2935" w:type="dxa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</w:rPr>
              <w:t>永久基本农田保护面积</w:t>
            </w:r>
          </w:p>
        </w:tc>
        <w:tc>
          <w:tcPr>
            <w:tcW w:w="1570" w:type="dxa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  <w:t>37259</w:t>
            </w:r>
          </w:p>
        </w:tc>
        <w:tc>
          <w:tcPr>
            <w:tcW w:w="1550" w:type="dxa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  <w:t>37259</w:t>
            </w:r>
          </w:p>
        </w:tc>
        <w:tc>
          <w:tcPr>
            <w:tcW w:w="1543" w:type="dxa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1101" w:type="dxa"/>
            <w:vMerge w:val="continue"/>
            <w:shd w:val="clear" w:color="000000" w:fill="FFFFFF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</w:rPr>
            </w:pPr>
          </w:p>
        </w:tc>
        <w:tc>
          <w:tcPr>
            <w:tcW w:w="2935" w:type="dxa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</w:rPr>
              <w:t>建设用地总规模</w:t>
            </w:r>
          </w:p>
        </w:tc>
        <w:tc>
          <w:tcPr>
            <w:tcW w:w="1570" w:type="dxa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  <w:t>20003</w:t>
            </w:r>
          </w:p>
        </w:tc>
        <w:tc>
          <w:tcPr>
            <w:tcW w:w="1550" w:type="dxa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  <w:t>20003</w:t>
            </w:r>
          </w:p>
        </w:tc>
        <w:tc>
          <w:tcPr>
            <w:tcW w:w="1543" w:type="dxa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1101" w:type="dxa"/>
            <w:vMerge w:val="continue"/>
            <w:shd w:val="clear" w:color="000000" w:fill="FFFFFF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</w:rPr>
            </w:pPr>
          </w:p>
        </w:tc>
        <w:tc>
          <w:tcPr>
            <w:tcW w:w="2935" w:type="dxa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</w:rPr>
              <w:t>城乡建设用地规模</w:t>
            </w:r>
          </w:p>
        </w:tc>
        <w:tc>
          <w:tcPr>
            <w:tcW w:w="1570" w:type="dxa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  <w:t>13819</w:t>
            </w:r>
          </w:p>
        </w:tc>
        <w:tc>
          <w:tcPr>
            <w:tcW w:w="1550" w:type="dxa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  <w:t>13819</w:t>
            </w:r>
          </w:p>
        </w:tc>
        <w:tc>
          <w:tcPr>
            <w:tcW w:w="1543" w:type="dxa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1101" w:type="dxa"/>
            <w:vMerge w:val="continue"/>
            <w:shd w:val="clear" w:color="000000" w:fill="FFFFFF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</w:rPr>
            </w:pPr>
          </w:p>
        </w:tc>
        <w:tc>
          <w:tcPr>
            <w:tcW w:w="2935" w:type="dxa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</w:rPr>
              <w:t>城镇工矿用地规模</w:t>
            </w:r>
          </w:p>
        </w:tc>
        <w:tc>
          <w:tcPr>
            <w:tcW w:w="1570" w:type="dxa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  <w:t>6495</w:t>
            </w:r>
          </w:p>
        </w:tc>
        <w:tc>
          <w:tcPr>
            <w:tcW w:w="1550" w:type="dxa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  <w:t>6495</w:t>
            </w:r>
          </w:p>
        </w:tc>
        <w:tc>
          <w:tcPr>
            <w:tcW w:w="1543" w:type="dxa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101" w:type="dxa"/>
            <w:vMerge w:val="continue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</w:rPr>
            </w:pPr>
          </w:p>
        </w:tc>
        <w:tc>
          <w:tcPr>
            <w:tcW w:w="2935" w:type="dxa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</w:rPr>
              <w:t>交通水利及其他用地规模</w:t>
            </w:r>
          </w:p>
        </w:tc>
        <w:tc>
          <w:tcPr>
            <w:tcW w:w="1570" w:type="dxa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  <w:t>6184</w:t>
            </w:r>
          </w:p>
        </w:tc>
        <w:tc>
          <w:tcPr>
            <w:tcW w:w="1550" w:type="dxa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  <w:t>6184</w:t>
            </w:r>
          </w:p>
        </w:tc>
        <w:tc>
          <w:tcPr>
            <w:tcW w:w="1543" w:type="dxa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1101" w:type="dxa"/>
            <w:vMerge w:val="restart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  <w:t>桥冲镇</w:t>
            </w:r>
          </w:p>
        </w:tc>
        <w:tc>
          <w:tcPr>
            <w:tcW w:w="2935" w:type="dxa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</w:rPr>
              <w:t>耕地保有量</w:t>
            </w:r>
          </w:p>
        </w:tc>
        <w:tc>
          <w:tcPr>
            <w:tcW w:w="1570" w:type="dxa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</w:rPr>
              <w:t>1885</w:t>
            </w:r>
          </w:p>
        </w:tc>
        <w:tc>
          <w:tcPr>
            <w:tcW w:w="1550" w:type="dxa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  <w:t>1885</w:t>
            </w:r>
          </w:p>
        </w:tc>
        <w:tc>
          <w:tcPr>
            <w:tcW w:w="1543" w:type="dxa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1101" w:type="dxa"/>
            <w:vMerge w:val="continue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</w:rPr>
            </w:pPr>
          </w:p>
        </w:tc>
        <w:tc>
          <w:tcPr>
            <w:tcW w:w="2935" w:type="dxa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</w:rPr>
              <w:t>永久基本农田保护面积</w:t>
            </w:r>
          </w:p>
        </w:tc>
        <w:tc>
          <w:tcPr>
            <w:tcW w:w="1570" w:type="dxa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</w:rPr>
              <w:t>2234</w:t>
            </w:r>
          </w:p>
        </w:tc>
        <w:tc>
          <w:tcPr>
            <w:tcW w:w="1550" w:type="dxa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  <w:t>2234</w:t>
            </w:r>
          </w:p>
        </w:tc>
        <w:tc>
          <w:tcPr>
            <w:tcW w:w="1543" w:type="dxa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1101" w:type="dxa"/>
            <w:vMerge w:val="continue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</w:rPr>
            </w:pPr>
          </w:p>
        </w:tc>
        <w:tc>
          <w:tcPr>
            <w:tcW w:w="2935" w:type="dxa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</w:rPr>
              <w:t>建设用地总规模</w:t>
            </w:r>
          </w:p>
        </w:tc>
        <w:tc>
          <w:tcPr>
            <w:tcW w:w="1570" w:type="dxa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  <w:t>524</w:t>
            </w:r>
          </w:p>
        </w:tc>
        <w:tc>
          <w:tcPr>
            <w:tcW w:w="1550" w:type="dxa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  <w:t>524</w:t>
            </w:r>
          </w:p>
        </w:tc>
        <w:tc>
          <w:tcPr>
            <w:tcW w:w="1543" w:type="dxa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1101" w:type="dxa"/>
            <w:vMerge w:val="continue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</w:rPr>
            </w:pPr>
          </w:p>
        </w:tc>
        <w:tc>
          <w:tcPr>
            <w:tcW w:w="2935" w:type="dxa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</w:rPr>
              <w:t>城乡建设用地规模</w:t>
            </w:r>
          </w:p>
        </w:tc>
        <w:tc>
          <w:tcPr>
            <w:tcW w:w="1570" w:type="dxa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  <w:t>346</w:t>
            </w:r>
          </w:p>
        </w:tc>
        <w:tc>
          <w:tcPr>
            <w:tcW w:w="1550" w:type="dxa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  <w:t>346</w:t>
            </w:r>
          </w:p>
        </w:tc>
        <w:tc>
          <w:tcPr>
            <w:tcW w:w="1543" w:type="dxa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1101" w:type="dxa"/>
            <w:vMerge w:val="continue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</w:rPr>
            </w:pPr>
          </w:p>
        </w:tc>
        <w:tc>
          <w:tcPr>
            <w:tcW w:w="2935" w:type="dxa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</w:rPr>
              <w:t>城镇工矿用地规模</w:t>
            </w:r>
          </w:p>
        </w:tc>
        <w:tc>
          <w:tcPr>
            <w:tcW w:w="1570" w:type="dxa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  <w:t>58</w:t>
            </w:r>
          </w:p>
        </w:tc>
        <w:tc>
          <w:tcPr>
            <w:tcW w:w="1550" w:type="dxa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  <w:t>58</w:t>
            </w:r>
          </w:p>
        </w:tc>
        <w:tc>
          <w:tcPr>
            <w:tcW w:w="1543" w:type="dxa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1101" w:type="dxa"/>
            <w:vMerge w:val="continue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</w:rPr>
            </w:pPr>
          </w:p>
        </w:tc>
        <w:tc>
          <w:tcPr>
            <w:tcW w:w="2935" w:type="dxa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</w:rPr>
              <w:t>交通水利及其他用地规模</w:t>
            </w:r>
          </w:p>
        </w:tc>
        <w:tc>
          <w:tcPr>
            <w:tcW w:w="1570" w:type="dxa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  <w:t>178</w:t>
            </w:r>
          </w:p>
        </w:tc>
        <w:tc>
          <w:tcPr>
            <w:tcW w:w="1550" w:type="dxa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  <w:t>178</w:t>
            </w:r>
          </w:p>
        </w:tc>
        <w:tc>
          <w:tcPr>
            <w:tcW w:w="1543" w:type="dxa"/>
            <w:shd w:val="clear" w:color="000000" w:fill="FFFFFF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val="en-US" w:eastAsia="zh-CN"/>
              </w:rPr>
              <w:t>0</w:t>
            </w:r>
          </w:p>
        </w:tc>
      </w:tr>
    </w:tbl>
    <w:p>
      <w:pPr>
        <w:spacing w:line="360" w:lineRule="auto"/>
        <w:ind w:right="600"/>
        <w:jc w:val="center"/>
        <w:rPr>
          <w:rFonts w:hint="eastAsia" w:ascii="仿宋_GB2312" w:eastAsia="仿宋_GB2312"/>
          <w:b/>
          <w:bCs/>
          <w:sz w:val="30"/>
          <w:szCs w:val="30"/>
          <w:highlight w:val="none"/>
          <w:lang w:val="en-US" w:eastAsia="zh-CN"/>
        </w:rPr>
      </w:pPr>
    </w:p>
    <w:p>
      <w:pPr>
        <w:spacing w:line="360" w:lineRule="auto"/>
        <w:ind w:right="600"/>
        <w:jc w:val="center"/>
        <w:rPr>
          <w:rFonts w:hint="eastAsia" w:ascii="仿宋_GB2312" w:eastAsia="仿宋_GB2312"/>
          <w:b/>
          <w:bCs/>
          <w:sz w:val="30"/>
          <w:szCs w:val="30"/>
          <w:highlight w:val="none"/>
          <w:lang w:val="en-US" w:eastAsia="zh-CN"/>
        </w:rPr>
      </w:pPr>
    </w:p>
    <w:p>
      <w:pPr>
        <w:spacing w:line="360" w:lineRule="auto"/>
        <w:ind w:right="600"/>
        <w:jc w:val="center"/>
        <w:rPr>
          <w:rFonts w:hint="eastAsia" w:ascii="仿宋_GB2312" w:eastAsia="仿宋_GB2312"/>
          <w:b/>
          <w:bCs/>
          <w:sz w:val="30"/>
          <w:szCs w:val="30"/>
          <w:highlight w:val="none"/>
          <w:lang w:val="en-US" w:eastAsia="zh-CN"/>
        </w:rPr>
      </w:pPr>
    </w:p>
    <w:p>
      <w:pPr>
        <w:spacing w:line="360" w:lineRule="auto"/>
        <w:ind w:right="600"/>
        <w:jc w:val="center"/>
        <w:rPr>
          <w:rFonts w:hint="eastAsia" w:ascii="仿宋_GB2312" w:eastAsia="仿宋_GB2312"/>
          <w:b/>
          <w:bCs/>
          <w:sz w:val="30"/>
          <w:szCs w:val="30"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ind w:right="600"/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  <w:lang w:val="en-US" w:eastAsia="zh-CN"/>
        </w:rPr>
        <w:t>附件3</w:t>
      </w:r>
    </w:p>
    <w:p>
      <w:pPr>
        <w:spacing w:line="360" w:lineRule="auto"/>
        <w:ind w:right="600"/>
        <w:jc w:val="center"/>
        <w:rPr>
          <w:rFonts w:hint="eastAsia" w:ascii="仿宋_GB2312" w:eastAsia="仿宋_GB2312"/>
          <w:b/>
          <w:bCs/>
          <w:sz w:val="30"/>
          <w:szCs w:val="30"/>
          <w:highlight w:val="none"/>
          <w:lang w:val="en-US" w:eastAsia="zh-CN"/>
        </w:rPr>
      </w:pPr>
    </w:p>
    <w:p>
      <w:pPr>
        <w:spacing w:line="360" w:lineRule="auto"/>
        <w:ind w:right="60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val="en-US" w:eastAsia="zh-CN"/>
        </w:rPr>
        <w:t>预留规模落实前后土地利用规划图</w:t>
      </w:r>
    </w:p>
    <w:p>
      <w:pPr>
        <w:spacing w:line="360" w:lineRule="auto"/>
        <w:ind w:right="600"/>
        <w:jc w:val="center"/>
        <w:rPr>
          <w:rFonts w:hint="default" w:ascii="仿宋_GB2312" w:eastAsia="仿宋_GB2312"/>
          <w:b/>
          <w:bCs/>
          <w:sz w:val="30"/>
          <w:szCs w:val="30"/>
          <w:highlight w:val="none"/>
          <w:lang w:val="en-US" w:eastAsia="zh-CN"/>
        </w:rPr>
      </w:pPr>
      <w:r>
        <w:rPr>
          <w:rFonts w:hint="default" w:ascii="仿宋_GB2312" w:eastAsia="仿宋_GB2312"/>
          <w:b/>
          <w:bCs/>
          <w:sz w:val="30"/>
          <w:szCs w:val="30"/>
          <w:highlight w:val="none"/>
          <w:lang w:val="en-US" w:eastAsia="zh-CN"/>
        </w:rPr>
        <w:drawing>
          <wp:inline distT="0" distB="0" distL="114300" distR="114300">
            <wp:extent cx="5143500" cy="7273925"/>
            <wp:effectExtent l="0" t="0" r="0" b="3175"/>
            <wp:docPr id="1" name="图片 1" descr="8ad45ca5bed48f9beed53558e9b3b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ad45ca5bed48f9beed53558e9b3b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7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600"/>
        <w:jc w:val="center"/>
        <w:rPr>
          <w:rFonts w:hint="default" w:ascii="仿宋_GB2312" w:eastAsia="仿宋_GB2312"/>
          <w:b/>
          <w:bCs/>
          <w:sz w:val="30"/>
          <w:szCs w:val="30"/>
          <w:highlight w:val="none"/>
          <w:lang w:val="en-US" w:eastAsia="zh-CN"/>
        </w:rPr>
      </w:pPr>
      <w:r>
        <w:rPr>
          <w:rFonts w:hint="default" w:ascii="仿宋_GB2312" w:eastAsia="仿宋_GB2312"/>
          <w:b/>
          <w:bCs/>
          <w:sz w:val="30"/>
          <w:szCs w:val="30"/>
          <w:highlight w:val="none"/>
          <w:lang w:val="en-US" w:eastAsia="zh-CN"/>
        </w:rPr>
        <w:drawing>
          <wp:inline distT="0" distB="0" distL="114300" distR="114300">
            <wp:extent cx="5658485" cy="8002905"/>
            <wp:effectExtent l="0" t="0" r="18415" b="17145"/>
            <wp:docPr id="2" name="图片 2" descr="c3409c1809bb50de0ffeaf7f0e1d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3409c1809bb50de0ffeaf7f0e1d88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8485" cy="800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600"/>
        <w:jc w:val="center"/>
        <w:rPr>
          <w:rFonts w:hint="default" w:ascii="仿宋_GB2312" w:eastAsia="仿宋_GB2312"/>
          <w:b/>
          <w:bCs/>
          <w:sz w:val="30"/>
          <w:szCs w:val="30"/>
          <w:highlight w:val="none"/>
          <w:lang w:val="en-US" w:eastAsia="zh-CN"/>
        </w:rPr>
      </w:pPr>
    </w:p>
    <w:p>
      <w:pPr>
        <w:spacing w:line="360" w:lineRule="auto"/>
        <w:ind w:right="600"/>
        <w:jc w:val="both"/>
        <w:rPr>
          <w:rFonts w:hint="default" w:ascii="仿宋_GB2312" w:eastAsia="仿宋_GB2312"/>
          <w:b/>
          <w:bCs/>
          <w:sz w:val="30"/>
          <w:szCs w:val="30"/>
          <w:highlight w:val="non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EB12BE9-88BC-43ED-BAF4-FB0C2DE607C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922282EC-8E46-42D9-A246-8495B35DD54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E54F72D2-CEED-431C-A770-AAF228D307D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90F3762"/>
    <w:multiLevelType w:val="multilevel"/>
    <w:tmpl w:val="390F3762"/>
    <w:lvl w:ilvl="0" w:tentative="0">
      <w:start w:val="0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eastAsia" w:ascii="宋体" w:hAnsi="宋体" w:eastAsia="宋体"/>
        <w:b/>
        <w:i w:val="0"/>
        <w:sz w:val="36"/>
      </w:rPr>
    </w:lvl>
    <w:lvl w:ilvl="1" w:tentative="0">
      <w:start w:val="1"/>
      <w:numFmt w:val="decimal"/>
      <w:lvlText w:val="%1.%2"/>
      <w:lvlJc w:val="left"/>
      <w:pPr>
        <w:tabs>
          <w:tab w:val="left" w:pos="0"/>
        </w:tabs>
        <w:ind w:left="567" w:hanging="567"/>
      </w:pPr>
      <w:rPr>
        <w:rFonts w:hint="eastAsia" w:ascii="宋体" w:hAnsi="宋体" w:eastAsia="宋体"/>
        <w:b/>
        <w:i w:val="0"/>
        <w:sz w:val="30"/>
        <w:szCs w:val="30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 w:ascii="宋体" w:hAnsi="宋体" w:eastAsia="宋体"/>
        <w:b/>
        <w:i w:val="0"/>
        <w:color w:val="000000"/>
        <w:sz w:val="30"/>
        <w:szCs w:val="30"/>
      </w:rPr>
    </w:lvl>
    <w:lvl w:ilvl="3" w:tentative="0">
      <w:start w:val="1"/>
      <w:numFmt w:val="decimal"/>
      <w:pStyle w:val="2"/>
      <w:lvlText w:val="%1.%2.%3.%4"/>
      <w:lvlJc w:val="left"/>
      <w:pPr>
        <w:tabs>
          <w:tab w:val="left" w:pos="864"/>
        </w:tabs>
        <w:ind w:left="864" w:hanging="864"/>
      </w:pPr>
      <w:rPr>
        <w:rFonts w:hint="eastAsia" w:ascii="宋体" w:hAnsi="宋体" w:eastAsia="宋体"/>
        <w:b/>
        <w:i w:val="0"/>
        <w:sz w:val="28"/>
        <w:szCs w:val="28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RhM2RkMWZmNzA5YjcwZmZhMzM2N2QxN2U5NWQzZDIifQ=="/>
  </w:docVars>
  <w:rsids>
    <w:rsidRoot w:val="008608A6"/>
    <w:rsid w:val="0000499C"/>
    <w:rsid w:val="000106CF"/>
    <w:rsid w:val="00020E17"/>
    <w:rsid w:val="00033489"/>
    <w:rsid w:val="00053134"/>
    <w:rsid w:val="00062F46"/>
    <w:rsid w:val="000A600B"/>
    <w:rsid w:val="000D2A29"/>
    <w:rsid w:val="000F7A4F"/>
    <w:rsid w:val="0010266B"/>
    <w:rsid w:val="00104101"/>
    <w:rsid w:val="001335BA"/>
    <w:rsid w:val="00150EAD"/>
    <w:rsid w:val="001A6994"/>
    <w:rsid w:val="001B4DDD"/>
    <w:rsid w:val="00204D7F"/>
    <w:rsid w:val="00215C72"/>
    <w:rsid w:val="002257C1"/>
    <w:rsid w:val="00231AC6"/>
    <w:rsid w:val="0028510C"/>
    <w:rsid w:val="002B6FBD"/>
    <w:rsid w:val="00302CEE"/>
    <w:rsid w:val="00333A2A"/>
    <w:rsid w:val="003344A2"/>
    <w:rsid w:val="003815C3"/>
    <w:rsid w:val="0038596C"/>
    <w:rsid w:val="003F5610"/>
    <w:rsid w:val="00406857"/>
    <w:rsid w:val="004A5B63"/>
    <w:rsid w:val="004F31A6"/>
    <w:rsid w:val="005023CA"/>
    <w:rsid w:val="00516031"/>
    <w:rsid w:val="0054558F"/>
    <w:rsid w:val="005557AE"/>
    <w:rsid w:val="00610559"/>
    <w:rsid w:val="006304D0"/>
    <w:rsid w:val="006A584F"/>
    <w:rsid w:val="006C0049"/>
    <w:rsid w:val="006C79CC"/>
    <w:rsid w:val="00704562"/>
    <w:rsid w:val="007063E0"/>
    <w:rsid w:val="00760EC2"/>
    <w:rsid w:val="007A5DA2"/>
    <w:rsid w:val="007B178E"/>
    <w:rsid w:val="00813C7C"/>
    <w:rsid w:val="008608A6"/>
    <w:rsid w:val="00873F75"/>
    <w:rsid w:val="008A4342"/>
    <w:rsid w:val="008F709E"/>
    <w:rsid w:val="009235B0"/>
    <w:rsid w:val="0093088A"/>
    <w:rsid w:val="00934F4D"/>
    <w:rsid w:val="00936951"/>
    <w:rsid w:val="009547E6"/>
    <w:rsid w:val="00975B40"/>
    <w:rsid w:val="009A27A5"/>
    <w:rsid w:val="009C1BE5"/>
    <w:rsid w:val="009C4328"/>
    <w:rsid w:val="009D40F8"/>
    <w:rsid w:val="009D479B"/>
    <w:rsid w:val="00A10C63"/>
    <w:rsid w:val="00A30DD1"/>
    <w:rsid w:val="00A65847"/>
    <w:rsid w:val="00A7617E"/>
    <w:rsid w:val="00AE0DA3"/>
    <w:rsid w:val="00B125F7"/>
    <w:rsid w:val="00B32C0D"/>
    <w:rsid w:val="00BB1112"/>
    <w:rsid w:val="00BC5402"/>
    <w:rsid w:val="00BE4213"/>
    <w:rsid w:val="00C21886"/>
    <w:rsid w:val="00C57EEF"/>
    <w:rsid w:val="00C66C16"/>
    <w:rsid w:val="00C93467"/>
    <w:rsid w:val="00D44D26"/>
    <w:rsid w:val="00D46811"/>
    <w:rsid w:val="00DA0A41"/>
    <w:rsid w:val="00DB76D8"/>
    <w:rsid w:val="00DC1036"/>
    <w:rsid w:val="00DE4BC9"/>
    <w:rsid w:val="00E36A52"/>
    <w:rsid w:val="00E761BD"/>
    <w:rsid w:val="00EA1ACF"/>
    <w:rsid w:val="00F10592"/>
    <w:rsid w:val="00F142E7"/>
    <w:rsid w:val="00F33D91"/>
    <w:rsid w:val="00F77985"/>
    <w:rsid w:val="00FD7911"/>
    <w:rsid w:val="014A05C8"/>
    <w:rsid w:val="01506E48"/>
    <w:rsid w:val="036738DC"/>
    <w:rsid w:val="03CD768B"/>
    <w:rsid w:val="041D572E"/>
    <w:rsid w:val="042E0991"/>
    <w:rsid w:val="058F237E"/>
    <w:rsid w:val="06676271"/>
    <w:rsid w:val="06823D1F"/>
    <w:rsid w:val="06F712F6"/>
    <w:rsid w:val="093B6D98"/>
    <w:rsid w:val="0B4158CB"/>
    <w:rsid w:val="0C4C09DD"/>
    <w:rsid w:val="0EEA5D60"/>
    <w:rsid w:val="0F8E3C58"/>
    <w:rsid w:val="10E756ED"/>
    <w:rsid w:val="11112593"/>
    <w:rsid w:val="1137756D"/>
    <w:rsid w:val="12027AA0"/>
    <w:rsid w:val="13227F33"/>
    <w:rsid w:val="13606F83"/>
    <w:rsid w:val="13BA0676"/>
    <w:rsid w:val="1545672E"/>
    <w:rsid w:val="167F6846"/>
    <w:rsid w:val="17BE4F67"/>
    <w:rsid w:val="17D1335F"/>
    <w:rsid w:val="18F4644B"/>
    <w:rsid w:val="1DA0668B"/>
    <w:rsid w:val="1DF34B2A"/>
    <w:rsid w:val="1EA54560"/>
    <w:rsid w:val="1FD17CB7"/>
    <w:rsid w:val="21084C5A"/>
    <w:rsid w:val="21197EDC"/>
    <w:rsid w:val="22AA199C"/>
    <w:rsid w:val="22AF7D58"/>
    <w:rsid w:val="22C86112"/>
    <w:rsid w:val="23267BC9"/>
    <w:rsid w:val="232C64DE"/>
    <w:rsid w:val="245545C7"/>
    <w:rsid w:val="25A55EA5"/>
    <w:rsid w:val="29EB1A6E"/>
    <w:rsid w:val="2A061009"/>
    <w:rsid w:val="2AC25C2F"/>
    <w:rsid w:val="2C093973"/>
    <w:rsid w:val="2C210703"/>
    <w:rsid w:val="2D4866C4"/>
    <w:rsid w:val="2D99461C"/>
    <w:rsid w:val="2E1C0B31"/>
    <w:rsid w:val="2E50245E"/>
    <w:rsid w:val="303704E6"/>
    <w:rsid w:val="322E6511"/>
    <w:rsid w:val="32B84C13"/>
    <w:rsid w:val="37A00F94"/>
    <w:rsid w:val="39EB07BE"/>
    <w:rsid w:val="3A914383"/>
    <w:rsid w:val="3ACD0177"/>
    <w:rsid w:val="3AF44975"/>
    <w:rsid w:val="3E3A2C72"/>
    <w:rsid w:val="3ECA654E"/>
    <w:rsid w:val="3ED84942"/>
    <w:rsid w:val="409E5D7F"/>
    <w:rsid w:val="41653220"/>
    <w:rsid w:val="428C46B9"/>
    <w:rsid w:val="43B33BC5"/>
    <w:rsid w:val="43EF56C7"/>
    <w:rsid w:val="47680A01"/>
    <w:rsid w:val="48BA1EAA"/>
    <w:rsid w:val="49816239"/>
    <w:rsid w:val="4A050C18"/>
    <w:rsid w:val="4AF42424"/>
    <w:rsid w:val="4BA14423"/>
    <w:rsid w:val="4BED49FF"/>
    <w:rsid w:val="4C2B110C"/>
    <w:rsid w:val="4D2A0827"/>
    <w:rsid w:val="4D331BA9"/>
    <w:rsid w:val="4DBF2617"/>
    <w:rsid w:val="4E905197"/>
    <w:rsid w:val="4FD4566E"/>
    <w:rsid w:val="528D6541"/>
    <w:rsid w:val="530D792B"/>
    <w:rsid w:val="531F7659"/>
    <w:rsid w:val="534C28F8"/>
    <w:rsid w:val="537F0556"/>
    <w:rsid w:val="541F2A5F"/>
    <w:rsid w:val="55365280"/>
    <w:rsid w:val="570D735E"/>
    <w:rsid w:val="584F49E5"/>
    <w:rsid w:val="597B6B59"/>
    <w:rsid w:val="59DD6E9D"/>
    <w:rsid w:val="5A7F6F77"/>
    <w:rsid w:val="5BB27F1F"/>
    <w:rsid w:val="5D5335B1"/>
    <w:rsid w:val="5DA02B9C"/>
    <w:rsid w:val="5E06030A"/>
    <w:rsid w:val="5E744930"/>
    <w:rsid w:val="5F527E74"/>
    <w:rsid w:val="619950F0"/>
    <w:rsid w:val="63560225"/>
    <w:rsid w:val="64CE0023"/>
    <w:rsid w:val="66FB1030"/>
    <w:rsid w:val="690B30BA"/>
    <w:rsid w:val="698C7A9D"/>
    <w:rsid w:val="6A6B2AB4"/>
    <w:rsid w:val="6B1E286A"/>
    <w:rsid w:val="6E102B75"/>
    <w:rsid w:val="6FEF1EAB"/>
    <w:rsid w:val="70EB268A"/>
    <w:rsid w:val="70EC6811"/>
    <w:rsid w:val="71A73E6F"/>
    <w:rsid w:val="740E6930"/>
    <w:rsid w:val="767B25C3"/>
    <w:rsid w:val="78695981"/>
    <w:rsid w:val="7878786C"/>
    <w:rsid w:val="791C519A"/>
    <w:rsid w:val="796F6525"/>
    <w:rsid w:val="7A2F5B27"/>
    <w:rsid w:val="7D796890"/>
    <w:rsid w:val="7F620964"/>
    <w:rsid w:val="7FCD1CC6"/>
    <w:rsid w:val="7FEE2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nhideWhenUsed="0" w:uiPriority="0" w:semiHidden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qFormat="1" w:unhideWhenUsed="0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4"/>
    <w:basedOn w:val="1"/>
    <w:next w:val="1"/>
    <w:qFormat/>
    <w:locked/>
    <w:uiPriority w:val="0"/>
    <w:pPr>
      <w:keepNext/>
      <w:keepLines/>
      <w:numPr>
        <w:ilvl w:val="3"/>
        <w:numId w:val="1"/>
      </w:numPr>
      <w:topLinePunct/>
      <w:spacing w:before="280" w:after="290" w:line="376" w:lineRule="auto"/>
      <w:outlineLvl w:val="3"/>
    </w:pPr>
    <w:rPr>
      <w:rFonts w:ascii="Arial" w:hAnsi="Arial" w:eastAsia="黑体"/>
      <w:b/>
      <w:bCs/>
      <w:szCs w:val="28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8"/>
    <w:semiHidden/>
    <w:qFormat/>
    <w:uiPriority w:val="99"/>
    <w:pPr>
      <w:ind w:left="100" w:leftChars="2500"/>
    </w:p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日期 Char"/>
    <w:link w:val="3"/>
    <w:semiHidden/>
    <w:qFormat/>
    <w:locked/>
    <w:uiPriority w:val="99"/>
    <w:rPr>
      <w:rFonts w:cs="Times New Roman"/>
    </w:rPr>
  </w:style>
  <w:style w:type="character" w:customStyle="1" w:styleId="9">
    <w:name w:val="页眉 Char"/>
    <w:link w:val="5"/>
    <w:qFormat/>
    <w:locked/>
    <w:uiPriority w:val="99"/>
    <w:rPr>
      <w:rFonts w:cs="Times New Roman"/>
      <w:sz w:val="18"/>
      <w:szCs w:val="18"/>
    </w:rPr>
  </w:style>
  <w:style w:type="character" w:customStyle="1" w:styleId="10">
    <w:name w:val="页脚 Char"/>
    <w:link w:val="4"/>
    <w:qFormat/>
    <w:locked/>
    <w:uiPriority w:val="99"/>
    <w:rPr>
      <w:rFonts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numbering" Target="numbering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F86C8A-AA44-45EC-B01B-30CD92A625F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SWZC</Company>
  <Pages>6</Pages>
  <Words>946</Words>
  <Characters>1122</Characters>
  <Lines>5</Lines>
  <Paragraphs>1</Paragraphs>
  <TotalTime>69</TotalTime>
  <ScaleCrop>false</ScaleCrop>
  <LinksUpToDate>false</LinksUpToDate>
  <CharactersWithSpaces>1123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2018-05-06T19:41:00Z</dcterms:created>
  <dc:creator>xue_zx</dc:creator>
  <cp:lastModifiedBy>夜⊙_⊙Lu</cp:lastModifiedBy>
  <cp:lastPrinted>2023-09-14T08:38:00Z</cp:lastPrinted>
  <dcterms:modified xsi:type="dcterms:W3CDTF">2023-09-14T09:26:59Z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BD3FB56A04B3437AB739AD28A8E4CD0D_13</vt:lpwstr>
  </property>
</Properties>
</file>