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60EAE">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0"/>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附件1</w:t>
      </w:r>
    </w:p>
    <w:p w14:paraId="088DA6B3">
      <w:pPr>
        <w:jc w:val="center"/>
        <w:rPr>
          <w:rFonts w:hint="eastAsia" w:ascii="小标宋" w:hAnsi="小标宋" w:eastAsia="小标宋" w:cs="小标宋"/>
          <w:b w:val="0"/>
          <w:bCs w:val="0"/>
          <w:sz w:val="44"/>
          <w:szCs w:val="44"/>
          <w:lang w:val="en-US" w:eastAsia="zh-CN" w:bidi="ar-SA"/>
        </w:rPr>
      </w:pPr>
      <w:r>
        <w:rPr>
          <w:rFonts w:hint="eastAsia" w:ascii="小标宋" w:hAnsi="小标宋" w:eastAsia="小标宋" w:cs="小标宋"/>
          <w:b w:val="0"/>
          <w:bCs w:val="0"/>
          <w:sz w:val="44"/>
          <w:szCs w:val="44"/>
          <w:lang w:val="en-US" w:eastAsia="zh-CN" w:bidi="ar-SA"/>
        </w:rPr>
        <w:t>建设工程消防验收备案告知承诺书</w:t>
      </w:r>
    </w:p>
    <w:p w14:paraId="64E52C41">
      <w:pPr>
        <w:spacing w:line="400" w:lineRule="exact"/>
        <w:ind w:firstLine="544"/>
        <w:jc w:val="center"/>
        <w:rPr>
          <w:rFonts w:ascii="宋体" w:hAnsi="宋体" w:eastAsiaTheme="minorEastAsia" w:cstheme="minorBidi"/>
          <w:color w:val="000000"/>
          <w:spacing w:val="-4"/>
          <w:sz w:val="28"/>
          <w:szCs w:val="28"/>
          <w:lang w:bidi="ar-SA"/>
        </w:rPr>
      </w:pPr>
      <w:r>
        <w:rPr>
          <w:rFonts w:hint="eastAsia" w:ascii="宋体" w:hAnsi="宋体" w:eastAsiaTheme="minorEastAsia" w:cstheme="minorBidi"/>
          <w:color w:val="000000"/>
          <w:spacing w:val="-4"/>
          <w:sz w:val="28"/>
          <w:szCs w:val="28"/>
          <w:lang w:val="en-US" w:eastAsia="zh-CN" w:bidi="ar-SA"/>
        </w:rPr>
        <w:t xml:space="preserve">                </w:t>
      </w:r>
      <w:r>
        <w:rPr>
          <w:rFonts w:hint="eastAsia" w:ascii="仿宋_GB2312" w:hAnsi="仿宋_GB2312" w:eastAsia="仿宋_GB2312" w:cs="仿宋_GB2312"/>
          <w:color w:val="000000"/>
          <w:spacing w:val="-4"/>
          <w:sz w:val="32"/>
          <w:szCs w:val="32"/>
          <w:lang w:val="en-US" w:eastAsia="zh-CN" w:bidi="ar-SA"/>
        </w:rPr>
        <w:t xml:space="preserve"> 编号：</w:t>
      </w:r>
    </w:p>
    <w:p w14:paraId="5E70F3D7">
      <w:pPr>
        <w:spacing w:line="400" w:lineRule="exact"/>
        <w:rPr>
          <w:rFonts w:ascii="宋体" w:hAnsi="宋体" w:eastAsiaTheme="minorEastAsia" w:cstheme="minorBidi"/>
          <w:sz w:val="28"/>
          <w:szCs w:val="28"/>
          <w:lang w:bidi="ar-SA"/>
        </w:rPr>
      </w:pPr>
    </w:p>
    <w:p w14:paraId="12D75779">
      <w:pPr>
        <w:spacing w:line="400" w:lineRule="exact"/>
        <w:ind w:firstLine="544"/>
        <w:rPr>
          <w:rFonts w:hint="eastAsia" w:ascii="仿宋_GB2312" w:hAnsi="仿宋_GB2312" w:eastAsia="仿宋_GB2312" w:cs="仿宋_GB2312"/>
          <w:color w:val="000000"/>
          <w:spacing w:val="-4"/>
          <w:sz w:val="32"/>
          <w:szCs w:val="32"/>
          <w:lang w:eastAsia="zh-CN" w:bidi="ar-SA"/>
        </w:rPr>
      </w:pPr>
      <w:r>
        <w:rPr>
          <w:rFonts w:hint="eastAsia" w:ascii="仿宋_GB2312" w:hAnsi="仿宋_GB2312" w:eastAsia="仿宋_GB2312" w:cs="仿宋_GB2312"/>
          <w:color w:val="000000"/>
          <w:spacing w:val="-4"/>
          <w:kern w:val="2"/>
          <w:sz w:val="32"/>
          <w:szCs w:val="32"/>
          <w:lang w:val="en-US" w:eastAsia="zh-CN" w:bidi="ar-SA"/>
        </w:rPr>
        <w:t>我</w:t>
      </w:r>
      <w:r>
        <w:rPr>
          <w:rFonts w:hint="eastAsia" w:ascii="仿宋_GB2312" w:hAnsi="仿宋_GB2312" w:eastAsia="仿宋_GB2312" w:cs="仿宋_GB2312"/>
          <w:color w:val="000000"/>
          <w:spacing w:val="-4"/>
          <w:kern w:val="2"/>
          <w:sz w:val="32"/>
          <w:szCs w:val="32"/>
          <w:lang w:bidi="ar-SA"/>
        </w:rPr>
        <w:t>单位于    年  月  日申请</w:t>
      </w:r>
      <w:r>
        <w:rPr>
          <w:rFonts w:hint="eastAsia" w:ascii="仿宋_GB2312" w:hAnsi="仿宋_GB2312" w:eastAsia="仿宋_GB2312" w:cs="仿宋_GB2312"/>
          <w:color w:val="000000"/>
          <w:spacing w:val="-4"/>
          <w:kern w:val="2"/>
          <w:sz w:val="32"/>
          <w:szCs w:val="32"/>
          <w:u w:val="single"/>
          <w:lang w:bidi="ar-SA"/>
        </w:rPr>
        <w:t xml:space="preserve">               </w:t>
      </w:r>
      <w:r>
        <w:rPr>
          <w:rFonts w:hint="eastAsia" w:ascii="仿宋_GB2312" w:hAnsi="仿宋_GB2312" w:eastAsia="仿宋_GB2312" w:cs="仿宋_GB2312"/>
          <w:color w:val="000000"/>
          <w:spacing w:val="-4"/>
          <w:kern w:val="2"/>
          <w:sz w:val="32"/>
          <w:szCs w:val="32"/>
          <w:lang w:bidi="ar-SA"/>
        </w:rPr>
        <w:t>建设工程</w:t>
      </w:r>
      <w:r>
        <w:rPr>
          <w:rFonts w:hint="eastAsia" w:ascii="仿宋_GB2312" w:hAnsi="仿宋_GB2312" w:eastAsia="仿宋_GB2312" w:cs="仿宋_GB2312"/>
          <w:color w:val="000000"/>
          <w:spacing w:val="-4"/>
          <w:sz w:val="32"/>
          <w:szCs w:val="32"/>
          <w:lang w:bidi="ar-SA"/>
        </w:rPr>
        <w:t>消防验收备案，备案表编号为</w:t>
      </w:r>
      <w:r>
        <w:rPr>
          <w:rFonts w:hint="eastAsia" w:ascii="仿宋_GB2312" w:hAnsi="仿宋_GB2312" w:eastAsia="仿宋_GB2312" w:cs="仿宋_GB2312"/>
          <w:color w:val="000000"/>
          <w:spacing w:val="-4"/>
          <w:sz w:val="32"/>
          <w:szCs w:val="32"/>
          <w:u w:val="single"/>
          <w:lang w:bidi="ar-SA"/>
        </w:rPr>
        <w:t xml:space="preserve">          </w:t>
      </w:r>
      <w:r>
        <w:rPr>
          <w:rFonts w:hint="eastAsia" w:ascii="仿宋_GB2312" w:hAnsi="仿宋_GB2312" w:eastAsia="仿宋_GB2312" w:cs="仿宋_GB2312"/>
          <w:color w:val="000000"/>
          <w:spacing w:val="-4"/>
          <w:sz w:val="32"/>
          <w:szCs w:val="32"/>
          <w:u w:val="single"/>
          <w:lang w:val="en-US" w:eastAsia="zh-CN" w:bidi="ar-SA"/>
        </w:rPr>
        <w:t xml:space="preserve">   </w:t>
      </w:r>
      <w:r>
        <w:rPr>
          <w:rFonts w:hint="eastAsia" w:ascii="仿宋_GB2312" w:hAnsi="仿宋_GB2312" w:eastAsia="仿宋_GB2312" w:cs="仿宋_GB2312"/>
          <w:color w:val="000000"/>
          <w:spacing w:val="-4"/>
          <w:sz w:val="32"/>
          <w:szCs w:val="32"/>
          <w:lang w:eastAsia="zh-CN" w:bidi="ar-SA"/>
        </w:rPr>
        <w:t>。</w:t>
      </w:r>
    </w:p>
    <w:p w14:paraId="7610767D">
      <w:pPr>
        <w:spacing w:line="400" w:lineRule="exact"/>
        <w:ind w:firstLine="544"/>
        <w:rPr>
          <w:rFonts w:hint="eastAsia" w:ascii="仿宋_GB2312" w:hAnsi="仿宋_GB2312" w:eastAsia="仿宋_GB2312" w:cs="仿宋_GB2312"/>
          <w:color w:val="000000"/>
          <w:spacing w:val="-4"/>
          <w:sz w:val="32"/>
          <w:szCs w:val="32"/>
          <w:lang w:eastAsia="zh-CN" w:bidi="ar-SA"/>
        </w:rPr>
      </w:pPr>
      <w:r>
        <w:rPr>
          <w:rFonts w:hint="eastAsia" w:ascii="仿宋_GB2312" w:hAnsi="仿宋_GB2312" w:eastAsia="仿宋_GB2312" w:cs="仿宋_GB2312"/>
          <w:color w:val="000000"/>
          <w:spacing w:val="-4"/>
          <w:sz w:val="32"/>
          <w:szCs w:val="32"/>
          <w:lang w:val="en-US" w:eastAsia="zh-CN" w:bidi="ar-SA"/>
        </w:rPr>
        <w:t>我单位已知晓消防设计审查验收主管部门告知的全部内容，承诺提交的消防验收备案表信息属实，</w:t>
      </w:r>
      <w:r>
        <w:rPr>
          <w:rFonts w:hint="eastAsia" w:ascii="仿宋_GB2312" w:hAnsi="仿宋_GB2312" w:eastAsia="仿宋_GB2312" w:cs="仿宋_GB2312"/>
          <w:color w:val="000000"/>
          <w:spacing w:val="-4"/>
          <w:kern w:val="2"/>
          <w:sz w:val="32"/>
          <w:szCs w:val="32"/>
          <w:u w:val="single"/>
          <w:lang w:bidi="ar-SA"/>
        </w:rPr>
        <w:t xml:space="preserve">               </w:t>
      </w:r>
      <w:r>
        <w:rPr>
          <w:rFonts w:hint="eastAsia" w:ascii="仿宋_GB2312" w:hAnsi="仿宋_GB2312" w:eastAsia="仿宋_GB2312" w:cs="仿宋_GB2312"/>
          <w:color w:val="000000"/>
          <w:spacing w:val="-4"/>
          <w:kern w:val="2"/>
          <w:sz w:val="32"/>
          <w:szCs w:val="32"/>
          <w:lang w:bidi="ar-SA"/>
        </w:rPr>
        <w:t>建设工程</w:t>
      </w:r>
      <w:r>
        <w:rPr>
          <w:rFonts w:hint="eastAsia" w:ascii="仿宋_GB2312" w:hAnsi="仿宋_GB2312" w:eastAsia="仿宋_GB2312" w:cs="仿宋_GB2312"/>
          <w:color w:val="000000"/>
          <w:spacing w:val="-4"/>
          <w:kern w:val="2"/>
          <w:sz w:val="32"/>
          <w:szCs w:val="32"/>
          <w:lang w:val="en-US" w:eastAsia="zh-CN" w:bidi="ar-SA"/>
        </w:rPr>
        <w:t>已严格执行</w:t>
      </w:r>
      <w:r>
        <w:rPr>
          <w:rFonts w:hint="eastAsia" w:ascii="仿宋_GB2312" w:hAnsi="仿宋_GB2312" w:eastAsia="仿宋_GB2312" w:cs="仿宋_GB2312"/>
          <w:color w:val="000000"/>
          <w:spacing w:val="-4"/>
          <w:sz w:val="32"/>
          <w:szCs w:val="32"/>
          <w:lang w:bidi="ar-SA"/>
        </w:rPr>
        <w:t>《中华人民共和国建筑法》《中华人民共和国消防法》《建设工程质量管理条例》《建设工程消防设计审查验收管理暂</w:t>
      </w:r>
      <w:r>
        <w:rPr>
          <w:rFonts w:hint="eastAsia" w:ascii="仿宋_GB2312" w:hAnsi="仿宋_GB2312" w:eastAsia="仿宋_GB2312" w:cs="仿宋_GB2312"/>
          <w:color w:val="000000"/>
          <w:spacing w:val="-4"/>
          <w:kern w:val="2"/>
          <w:sz w:val="32"/>
          <w:szCs w:val="32"/>
          <w:lang w:bidi="ar-SA"/>
        </w:rPr>
        <w:t>行规定》</w:t>
      </w:r>
      <w:r>
        <w:rPr>
          <w:rFonts w:hint="eastAsia" w:ascii="仿宋_GB2312" w:hAnsi="仿宋_GB2312" w:eastAsia="仿宋_GB2312" w:cs="仿宋_GB2312"/>
          <w:color w:val="000000"/>
          <w:spacing w:val="-4"/>
          <w:sz w:val="32"/>
          <w:szCs w:val="32"/>
          <w:lang w:bidi="ar-SA"/>
        </w:rPr>
        <w:t>等有关规定</w:t>
      </w:r>
      <w:r>
        <w:rPr>
          <w:rFonts w:hint="eastAsia" w:ascii="仿宋_GB2312" w:hAnsi="仿宋_GB2312" w:eastAsia="仿宋_GB2312" w:cs="仿宋_GB2312"/>
          <w:color w:val="000000"/>
          <w:spacing w:val="-4"/>
          <w:sz w:val="32"/>
          <w:szCs w:val="32"/>
          <w:lang w:val="en-US" w:eastAsia="zh-CN" w:bidi="ar-SA"/>
        </w:rPr>
        <w:t>和国家工程建设消防技术标准，已按照相关规定的要求开展竣工验收消防查验，具有真实合法的消防验收备案所需材料</w:t>
      </w:r>
      <w:r>
        <w:rPr>
          <w:rFonts w:hint="eastAsia" w:ascii="仿宋_GB2312" w:hAnsi="仿宋_GB2312" w:eastAsia="仿宋_GB2312" w:cs="仿宋_GB2312"/>
          <w:color w:val="000000"/>
          <w:spacing w:val="-4"/>
          <w:sz w:val="32"/>
          <w:szCs w:val="32"/>
          <w:lang w:eastAsia="zh-CN" w:bidi="ar-SA"/>
        </w:rPr>
        <w:t>。</w:t>
      </w:r>
      <w:bookmarkStart w:id="0" w:name="_GoBack"/>
      <w:bookmarkEnd w:id="0"/>
    </w:p>
    <w:p w14:paraId="156C1877">
      <w:pPr>
        <w:spacing w:line="400" w:lineRule="exact"/>
        <w:ind w:firstLine="544"/>
        <w:rPr>
          <w:rFonts w:hint="eastAsia" w:ascii="仿宋_GB2312" w:hAnsi="仿宋_GB2312" w:eastAsia="仿宋_GB2312" w:cs="仿宋_GB2312"/>
          <w:color w:val="000000"/>
          <w:spacing w:val="-4"/>
          <w:sz w:val="32"/>
          <w:szCs w:val="32"/>
          <w:lang w:bidi="ar-SA"/>
        </w:rPr>
      </w:pPr>
      <w:r>
        <w:rPr>
          <w:rFonts w:hint="eastAsia" w:ascii="仿宋_GB2312" w:hAnsi="仿宋_GB2312" w:eastAsia="仿宋_GB2312" w:cs="仿宋_GB2312"/>
          <w:color w:val="000000"/>
          <w:spacing w:val="-4"/>
          <w:sz w:val="32"/>
          <w:szCs w:val="32"/>
          <w:lang w:val="en-US" w:eastAsia="zh-CN" w:bidi="ar-SA"/>
        </w:rPr>
        <w:t>我单位愿意承担未履行承诺、虚假承诺的法律责任，以及消防设计审查验收主管部门告知的违诺失信惩戒后果。</w:t>
      </w:r>
    </w:p>
    <w:p w14:paraId="014E4818">
      <w:pPr>
        <w:spacing w:line="400" w:lineRule="exact"/>
        <w:ind w:firstLine="1120"/>
        <w:rPr>
          <w:rFonts w:hint="eastAsia" w:ascii="仿宋_GB2312" w:hAnsi="仿宋_GB2312" w:eastAsia="仿宋_GB2312" w:cs="仿宋_GB2312"/>
          <w:color w:val="000000"/>
          <w:kern w:val="0"/>
          <w:sz w:val="32"/>
          <w:szCs w:val="32"/>
          <w:lang w:bidi="ar-SA"/>
        </w:rPr>
      </w:pPr>
    </w:p>
    <w:p w14:paraId="5744B077">
      <w:pPr>
        <w:spacing w:line="400" w:lineRule="exact"/>
        <w:rPr>
          <w:rFonts w:hint="eastAsia" w:ascii="仿宋_GB2312" w:hAnsi="仿宋_GB2312" w:eastAsia="仿宋_GB2312" w:cs="仿宋_GB2312"/>
          <w:color w:val="000000"/>
          <w:spacing w:val="-4"/>
          <w:kern w:val="0"/>
          <w:sz w:val="32"/>
          <w:szCs w:val="32"/>
          <w:lang w:bidi="ar-SA"/>
        </w:rPr>
      </w:pPr>
    </w:p>
    <w:p w14:paraId="21DF66C5">
      <w:pPr>
        <w:spacing w:line="400" w:lineRule="exact"/>
        <w:rPr>
          <w:rFonts w:hint="eastAsia" w:ascii="仿宋_GB2312" w:hAnsi="仿宋_GB2312" w:eastAsia="仿宋_GB2312" w:cs="仿宋_GB2312"/>
          <w:color w:val="000000"/>
          <w:spacing w:val="-4"/>
          <w:kern w:val="0"/>
          <w:sz w:val="32"/>
          <w:szCs w:val="32"/>
          <w:lang w:bidi="ar-SA"/>
        </w:rPr>
      </w:pPr>
    </w:p>
    <w:p w14:paraId="2C4ACF21">
      <w:pPr>
        <w:spacing w:line="400" w:lineRule="exact"/>
        <w:rPr>
          <w:rFonts w:hint="eastAsia" w:ascii="仿宋_GB2312" w:hAnsi="仿宋_GB2312" w:eastAsia="仿宋_GB2312" w:cs="仿宋_GB2312"/>
          <w:color w:val="000000"/>
          <w:spacing w:val="-4"/>
          <w:kern w:val="0"/>
          <w:sz w:val="32"/>
          <w:szCs w:val="32"/>
          <w:lang w:val="en-US" w:eastAsia="zh-CN" w:bidi="ar-SA"/>
        </w:rPr>
      </w:pPr>
      <w:r>
        <w:rPr>
          <w:rFonts w:hint="eastAsia" w:ascii="仿宋_GB2312" w:hAnsi="仿宋_GB2312" w:eastAsia="仿宋_GB2312" w:cs="仿宋_GB2312"/>
          <w:color w:val="000000"/>
          <w:spacing w:val="-4"/>
          <w:kern w:val="0"/>
          <w:sz w:val="32"/>
          <w:szCs w:val="32"/>
          <w:lang w:val="en-US" w:eastAsia="zh-CN" w:bidi="ar-SA"/>
        </w:rPr>
        <w:t xml:space="preserve">  </w:t>
      </w:r>
    </w:p>
    <w:p w14:paraId="578E1200">
      <w:pPr>
        <w:pStyle w:val="6"/>
        <w:rPr>
          <w:rFonts w:hint="eastAsia" w:ascii="仿宋_GB2312" w:hAnsi="仿宋_GB2312" w:eastAsia="仿宋_GB2312" w:cs="仿宋_GB2312"/>
          <w:sz w:val="32"/>
          <w:szCs w:val="32"/>
          <w:lang w:val="en-US" w:eastAsia="zh-CN"/>
        </w:rPr>
      </w:pPr>
    </w:p>
    <w:p w14:paraId="3B46F230">
      <w:pPr>
        <w:rPr>
          <w:rFonts w:hint="eastAsia" w:ascii="仿宋_GB2312" w:hAnsi="仿宋_GB2312" w:eastAsia="仿宋_GB2312" w:cs="仿宋_GB2312"/>
          <w:sz w:val="32"/>
          <w:szCs w:val="32"/>
          <w:lang w:val="en-US" w:eastAsia="zh-CN" w:bidi="ar-SA"/>
        </w:rPr>
      </w:pPr>
    </w:p>
    <w:p w14:paraId="39E581D6">
      <w:pPr>
        <w:spacing w:line="400" w:lineRule="exact"/>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bidi="ar-SA"/>
        </w:rPr>
        <w:t xml:space="preserve">                                   </w:t>
      </w:r>
      <w:r>
        <w:rPr>
          <w:rFonts w:hint="eastAsia" w:ascii="仿宋_GB2312" w:hAnsi="仿宋_GB2312" w:eastAsia="仿宋_GB2312" w:cs="仿宋_GB2312"/>
          <w:color w:val="000000"/>
          <w:sz w:val="32"/>
          <w:szCs w:val="32"/>
          <w:lang w:val="en-US" w:eastAsia="zh-CN" w:bidi="ar-SA"/>
        </w:rPr>
        <w:t>承诺单位：</w:t>
      </w:r>
      <w:r>
        <w:rPr>
          <w:rFonts w:hint="eastAsia" w:ascii="仿宋_GB2312" w:hAnsi="仿宋_GB2312" w:eastAsia="仿宋_GB2312" w:cs="仿宋_GB2312"/>
          <w:color w:val="000000"/>
          <w:sz w:val="32"/>
          <w:szCs w:val="32"/>
          <w:lang w:bidi="ar-SA"/>
        </w:rPr>
        <w:t xml:space="preserve"> </w:t>
      </w:r>
      <w:r>
        <w:rPr>
          <w:rFonts w:hint="eastAsia" w:ascii="仿宋_GB2312" w:hAnsi="仿宋_GB2312" w:eastAsia="仿宋_GB2312" w:cs="仿宋_GB2312"/>
          <w:color w:val="000000"/>
          <w:sz w:val="32"/>
          <w:szCs w:val="32"/>
          <w:lang w:val="en-US" w:eastAsia="zh-CN" w:bidi="ar-SA"/>
        </w:rPr>
        <w:t xml:space="preserve">    </w:t>
      </w:r>
      <w:r>
        <w:rPr>
          <w:rFonts w:hint="eastAsia" w:ascii="仿宋_GB2312" w:hAnsi="仿宋_GB2312" w:eastAsia="仿宋_GB2312" w:cs="仿宋_GB2312"/>
          <w:color w:val="000000"/>
          <w:sz w:val="32"/>
          <w:szCs w:val="32"/>
          <w:lang w:bidi="ar-SA"/>
        </w:rPr>
        <w:t>（印章）</w:t>
      </w:r>
    </w:p>
    <w:p w14:paraId="054F1A6E">
      <w:pPr>
        <w:spacing w:line="400" w:lineRule="exact"/>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bidi="ar-SA"/>
        </w:rPr>
        <w:t xml:space="preserve">    </w:t>
      </w:r>
    </w:p>
    <w:p w14:paraId="424159E3">
      <w:pPr>
        <w:spacing w:line="440" w:lineRule="exact"/>
        <w:ind w:firstLine="624" w:firstLineChars="200"/>
        <w:jc w:val="left"/>
        <w:rPr>
          <w:rFonts w:hint="eastAsia" w:ascii="仿宋_GB2312" w:hAnsi="仿宋_GB2312" w:eastAsia="仿宋_GB2312" w:cs="仿宋_GB2312"/>
          <w:color w:val="000000"/>
          <w:spacing w:val="-4"/>
          <w:kern w:val="0"/>
          <w:sz w:val="32"/>
          <w:szCs w:val="32"/>
          <w:lang w:bidi="ar-SA"/>
        </w:rPr>
      </w:pPr>
      <w:r>
        <w:rPr>
          <w:rFonts w:hint="eastAsia" w:ascii="仿宋_GB2312" w:hAnsi="仿宋_GB2312" w:eastAsia="仿宋_GB2312" w:cs="仿宋_GB2312"/>
          <w:color w:val="000000"/>
          <w:spacing w:val="-4"/>
          <w:kern w:val="0"/>
          <w:sz w:val="32"/>
          <w:szCs w:val="32"/>
          <w:lang w:bidi="ar-SA"/>
        </w:rPr>
        <w:t xml:space="preserve">                                  年   月   日</w:t>
      </w:r>
    </w:p>
    <w:p w14:paraId="3DB8F6E8">
      <w:pPr>
        <w:spacing w:line="400" w:lineRule="exact"/>
        <w:rPr>
          <w:rFonts w:hint="eastAsia" w:ascii="仿宋_GB2312" w:hAnsi="仿宋_GB2312" w:eastAsia="仿宋_GB2312" w:cs="仿宋_GB2312"/>
          <w:color w:val="000000"/>
          <w:kern w:val="0"/>
          <w:sz w:val="32"/>
          <w:szCs w:val="32"/>
          <w:lang w:bidi="ar-SA"/>
        </w:rPr>
      </w:pPr>
    </w:p>
    <w:p w14:paraId="02CE50E9">
      <w:pPr>
        <w:pStyle w:val="6"/>
        <w:rPr>
          <w:rFonts w:hint="eastAsia" w:ascii="仿宋_GB2312" w:hAnsi="仿宋_GB2312" w:eastAsia="仿宋_GB2312" w:cs="仿宋_GB2312"/>
          <w:sz w:val="32"/>
          <w:szCs w:val="32"/>
          <w:lang w:val="en-US" w:eastAsia="zh-CN"/>
        </w:rPr>
      </w:pPr>
    </w:p>
    <w:p w14:paraId="5E143991">
      <w:pPr>
        <w:rPr>
          <w:rFonts w:hint="eastAsia" w:ascii="仿宋_GB2312" w:hAnsi="仿宋_GB2312" w:eastAsia="仿宋_GB2312" w:cs="仿宋_GB2312"/>
          <w:sz w:val="32"/>
          <w:szCs w:val="32"/>
          <w:lang w:val="en-US" w:eastAsia="zh-CN" w:bidi="ar-SA"/>
        </w:rPr>
      </w:pPr>
    </w:p>
    <w:p w14:paraId="3ADF4F7B">
      <w:pPr>
        <w:jc w:val="center"/>
        <w:rPr>
          <w:rFonts w:hint="eastAsia" w:ascii="黑体" w:hAnsi="黑体" w:eastAsia="黑体" w:cs="黑体"/>
          <w:sz w:val="32"/>
          <w:szCs w:val="32"/>
          <w:lang w:bidi="ar-SA"/>
        </w:rPr>
      </w:pPr>
      <w:r>
        <w:rPr>
          <w:rFonts w:hint="eastAsia" w:ascii="仿宋_GB2312" w:hAnsi="仿宋_GB2312" w:eastAsia="仿宋_GB2312" w:cs="仿宋_GB2312"/>
          <w:sz w:val="32"/>
          <w:szCs w:val="32"/>
          <w:lang w:bidi="ar-SA"/>
        </w:rPr>
        <mc:AlternateContent>
          <mc:Choice Requires="wps">
            <w:drawing>
              <wp:anchor distT="0" distB="0" distL="114300" distR="114300" simplePos="0" relativeHeight="251660288" behindDoc="0" locked="0" layoutInCell="1" allowOverlap="1">
                <wp:simplePos x="0" y="0"/>
                <wp:positionH relativeFrom="column">
                  <wp:posOffset>3486150</wp:posOffset>
                </wp:positionH>
                <wp:positionV relativeFrom="paragraph">
                  <wp:posOffset>400050</wp:posOffset>
                </wp:positionV>
                <wp:extent cx="1938020" cy="5232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38020" cy="523240"/>
                        </a:xfrm>
                        <a:prstGeom prst="rect">
                          <a:avLst/>
                        </a:prstGeom>
                        <a:noFill/>
                        <a:ln>
                          <a:noFill/>
                        </a:ln>
                      </wps:spPr>
                      <wps:txbx>
                        <w:txbxContent>
                          <w:p w14:paraId="28DAC875">
                            <w:pPr>
                              <w:adjustRightInd w:val="0"/>
                              <w:snapToGrid w:val="0"/>
                              <w:spacing w:line="480" w:lineRule="exact"/>
                              <w:jc w:val="both"/>
                              <w:rPr>
                                <w:rFonts w:ascii="宋体" w:hAnsi="宋体" w:eastAsiaTheme="minorEastAsia" w:cstheme="minorBidi"/>
                                <w:bCs/>
                                <w:color w:val="000000"/>
                                <w:kern w:val="0"/>
                                <w:sz w:val="24"/>
                                <w:szCs w:val="24"/>
                                <w:lang w:bidi="ar-SA"/>
                              </w:rPr>
                            </w:pPr>
                            <w:r>
                              <w:rPr>
                                <w:rFonts w:hint="eastAsia" w:ascii="宋体" w:hAnsi="宋体" w:eastAsiaTheme="minorEastAsia" w:cstheme="minorBidi"/>
                                <w:bCs/>
                                <w:color w:val="000000"/>
                                <w:kern w:val="0"/>
                                <w:sz w:val="24"/>
                                <w:szCs w:val="24"/>
                                <w:lang w:bidi="ar-SA"/>
                              </w:rPr>
                              <w:t>（背面</w:t>
                            </w:r>
                            <w:r>
                              <w:rPr>
                                <w:rFonts w:hint="eastAsia" w:ascii="宋体" w:hAnsi="宋体" w:eastAsiaTheme="minorEastAsia" w:cstheme="minorBidi"/>
                                <w:bCs/>
                                <w:color w:val="000000"/>
                                <w:kern w:val="0"/>
                                <w:sz w:val="24"/>
                                <w:szCs w:val="24"/>
                                <w:lang w:eastAsia="zh-CN" w:bidi="ar-SA"/>
                              </w:rPr>
                              <w:t>附行政机关告知</w:t>
                            </w:r>
                            <w:r>
                              <w:rPr>
                                <w:rFonts w:hint="eastAsia" w:ascii="宋体" w:hAnsi="宋体" w:eastAsiaTheme="minorEastAsia" w:cstheme="minorBidi"/>
                                <w:bCs/>
                                <w:color w:val="000000"/>
                                <w:kern w:val="0"/>
                                <w:sz w:val="24"/>
                                <w:szCs w:val="24"/>
                                <w:lang w:bidi="ar-SA"/>
                              </w:rPr>
                              <w:t>）</w:t>
                            </w:r>
                          </w:p>
                          <w:p w14:paraId="06F4C873">
                            <w:pPr>
                              <w:rPr>
                                <w:rFonts w:asciiTheme="minorHAnsi" w:hAnsiTheme="minorHAnsi" w:eastAsiaTheme="minorEastAsia" w:cstheme="minorBidi"/>
                                <w:szCs w:val="24"/>
                                <w:lang w:bidi="ar-SA"/>
                              </w:rPr>
                            </w:pPr>
                          </w:p>
                        </w:txbxContent>
                      </wps:txbx>
                      <wps:bodyPr upright="1"/>
                    </wps:wsp>
                  </a:graphicData>
                </a:graphic>
              </wp:anchor>
            </w:drawing>
          </mc:Choice>
          <mc:Fallback>
            <w:pict>
              <v:shape id="_x0000_s1026" o:spid="_x0000_s1026" o:spt="202" type="#_x0000_t202" style="position:absolute;left:0pt;margin-left:274.5pt;margin-top:31.5pt;height:41.2pt;width:152.6pt;z-index:251660288;mso-width-relative:page;mso-height-relative:page;" filled="f" stroked="f" coordsize="21600,21600" o:gfxdata="UEsDBAoAAAAAAIdO4kAAAAAAAAAAAAAAAAAEAAAAZHJzL1BLAwQUAAAACACHTuJA/Bjg3NgAAAAK&#10;AQAADwAAAGRycy9kb3ducmV2LnhtbE2PTU/DMAyG70j8h8hIu7FkWzptpekOIK5DjA+JW9Z4bUXj&#10;VE22dv8ec4KTZfnR6+ctdpPvxAWH2AYysJgrEEhVcC3VBt7fnu83IGKy5GwXCA1cMcKuvL0pbO7C&#10;SK94OaRacAjF3BpoUupzKWPVoLdxHnokvp3C4G3idailG+zI4b6TS6XW0tuW+ENje3xssPo+nL2B&#10;j/3p61Orl/rJZ/0YJiXJb6Uxs7uFegCRcEp/MPzqszqU7HQMZ3JRdAYyveUuycB6xZOBTaaXII5M&#10;6kyDLAv5v0L5A1BLAwQUAAAACACHTuJAiEEQTK0BAABOAwAADgAAAGRycy9lMm9Eb2MueG1srVPB&#10;bhMxEL0j8Q+W78TbDaCyyqYSisoFAVLhAxyvN2vJ9lgeJ7v5AfgDTr303u/Kd3TspCmUSw9cvPbM&#10;85t5b7yLq8lZttMRDfiWX8wqzrRX0Bm/afmP79dvLjnDJH0nLXjd8r1GfrV8/WoxhkbXMIDtdGRE&#10;4rEZQ8uHlEIjBKpBO4kzCNpTsofoZKJj3IguypHYnRV1Vb0XI8QuRFAakaKrY5KfGONLCKHvjdIr&#10;UFunfTqyRm1lIkk4mIB8Wbrte63S175HnZhtOSlNZaUitF/nVSwXstlEGQajTi3Il7TwTJOTxlPR&#10;M9VKJsm20fxD5YyKgNCnmQInjkKKI6Tionrmzc0ggy5ayGoMZ9Px/9GqL7tvkZmu5XPOvHQ08MPv&#10;X4fb+8PdTzbP9owBG0LdBMKl6SNM9Gge40jBrHrqo8tf0sMoT+buz+bqKTGVL32YX1Y1pRTl3tXz&#10;+m1xXzzdDhHTJw2O5U3LIw2veCp3nzFRJwR9hORiHq6NtWWA1v8VIGCOiNz6scW8S9N6OulZQ7cn&#10;OdsQzWagUkVQgZPNpdDpSeQ5/nkupE+/wfI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jg3NgA&#10;AAAKAQAADwAAAAAAAAABACAAAAAiAAAAZHJzL2Rvd25yZXYueG1sUEsBAhQAFAAAAAgAh07iQIhB&#10;EEytAQAATgMAAA4AAAAAAAAAAQAgAAAAJwEAAGRycy9lMm9Eb2MueG1sUEsFBgAAAAAGAAYAWQEA&#10;AEYFAAAAAA==&#10;">
                <v:fill on="f" focussize="0,0"/>
                <v:stroke on="f"/>
                <v:imagedata o:title=""/>
                <o:lock v:ext="edit" aspectratio="f"/>
                <v:textbox>
                  <w:txbxContent>
                    <w:p w14:paraId="28DAC875">
                      <w:pPr>
                        <w:adjustRightInd w:val="0"/>
                        <w:snapToGrid w:val="0"/>
                        <w:spacing w:line="480" w:lineRule="exact"/>
                        <w:jc w:val="both"/>
                        <w:rPr>
                          <w:rFonts w:ascii="宋体" w:hAnsi="宋体" w:eastAsiaTheme="minorEastAsia" w:cstheme="minorBidi"/>
                          <w:bCs/>
                          <w:color w:val="000000"/>
                          <w:kern w:val="0"/>
                          <w:sz w:val="24"/>
                          <w:szCs w:val="24"/>
                          <w:lang w:bidi="ar-SA"/>
                        </w:rPr>
                      </w:pPr>
                      <w:r>
                        <w:rPr>
                          <w:rFonts w:hint="eastAsia" w:ascii="宋体" w:hAnsi="宋体" w:eastAsiaTheme="minorEastAsia" w:cstheme="minorBidi"/>
                          <w:bCs/>
                          <w:color w:val="000000"/>
                          <w:kern w:val="0"/>
                          <w:sz w:val="24"/>
                          <w:szCs w:val="24"/>
                          <w:lang w:bidi="ar-SA"/>
                        </w:rPr>
                        <w:t>（背面</w:t>
                      </w:r>
                      <w:r>
                        <w:rPr>
                          <w:rFonts w:hint="eastAsia" w:ascii="宋体" w:hAnsi="宋体" w:eastAsiaTheme="minorEastAsia" w:cstheme="minorBidi"/>
                          <w:bCs/>
                          <w:color w:val="000000"/>
                          <w:kern w:val="0"/>
                          <w:sz w:val="24"/>
                          <w:szCs w:val="24"/>
                          <w:lang w:eastAsia="zh-CN" w:bidi="ar-SA"/>
                        </w:rPr>
                        <w:t>附行政机关告知</w:t>
                      </w:r>
                      <w:r>
                        <w:rPr>
                          <w:rFonts w:hint="eastAsia" w:ascii="宋体" w:hAnsi="宋体" w:eastAsiaTheme="minorEastAsia" w:cstheme="minorBidi"/>
                          <w:bCs/>
                          <w:color w:val="000000"/>
                          <w:kern w:val="0"/>
                          <w:sz w:val="24"/>
                          <w:szCs w:val="24"/>
                          <w:lang w:bidi="ar-SA"/>
                        </w:rPr>
                        <w:t>）</w:t>
                      </w:r>
                    </w:p>
                    <w:p w14:paraId="06F4C873">
                      <w:pPr>
                        <w:rPr>
                          <w:rFonts w:asciiTheme="minorHAnsi" w:hAnsiTheme="minorHAnsi" w:eastAsiaTheme="minorEastAsia" w:cstheme="minorBidi"/>
                          <w:szCs w:val="24"/>
                          <w:lang w:bidi="ar-SA"/>
                        </w:rPr>
                      </w:pPr>
                    </w:p>
                  </w:txbxContent>
                </v:textbox>
              </v:shape>
            </w:pict>
          </mc:Fallback>
        </mc:AlternateContent>
      </w:r>
      <w:r>
        <w:rPr>
          <w:rFonts w:hint="eastAsia" w:ascii="仿宋_GB2312" w:hAnsi="仿宋_GB2312" w:eastAsia="仿宋_GB2312" w:cs="仿宋_GB2312"/>
          <w:color w:val="000000"/>
          <w:kern w:val="0"/>
          <w:sz w:val="32"/>
          <w:szCs w:val="32"/>
          <w:lang w:bidi="ar-SA"/>
        </w:rPr>
        <w:t>备注：本</w:t>
      </w:r>
      <w:r>
        <w:rPr>
          <w:rFonts w:hint="eastAsia" w:ascii="仿宋_GB2312" w:hAnsi="仿宋_GB2312" w:eastAsia="仿宋_GB2312" w:cs="仿宋_GB2312"/>
          <w:color w:val="000000"/>
          <w:kern w:val="0"/>
          <w:sz w:val="32"/>
          <w:szCs w:val="32"/>
          <w:lang w:val="en-US" w:eastAsia="zh-CN" w:bidi="ar-SA"/>
        </w:rPr>
        <w:t>承诺</w:t>
      </w:r>
      <w:r>
        <w:rPr>
          <w:rFonts w:hint="eastAsia" w:ascii="仿宋_GB2312" w:hAnsi="仿宋_GB2312" w:eastAsia="仿宋_GB2312" w:cs="仿宋_GB2312"/>
          <w:color w:val="000000"/>
          <w:kern w:val="0"/>
          <w:sz w:val="32"/>
          <w:szCs w:val="32"/>
          <w:lang w:bidi="ar-SA"/>
        </w:rPr>
        <w:t>书一式</w:t>
      </w:r>
      <w:r>
        <w:rPr>
          <w:rFonts w:hint="eastAsia" w:ascii="仿宋_GB2312" w:hAnsi="仿宋_GB2312" w:eastAsia="仿宋_GB2312" w:cs="仿宋_GB2312"/>
          <w:color w:val="000000"/>
          <w:kern w:val="0"/>
          <w:sz w:val="32"/>
          <w:szCs w:val="32"/>
          <w:lang w:eastAsia="zh-CN" w:bidi="ar-SA"/>
        </w:rPr>
        <w:t>两</w:t>
      </w:r>
      <w:r>
        <w:rPr>
          <w:rFonts w:hint="eastAsia" w:ascii="仿宋_GB2312" w:hAnsi="仿宋_GB2312" w:eastAsia="仿宋_GB2312" w:cs="仿宋_GB2312"/>
          <w:color w:val="000000"/>
          <w:kern w:val="0"/>
          <w:sz w:val="32"/>
          <w:szCs w:val="32"/>
          <w:lang w:bidi="ar-SA"/>
        </w:rPr>
        <w:t>份，一份交</w:t>
      </w:r>
      <w:r>
        <w:rPr>
          <w:rFonts w:hint="eastAsia" w:ascii="仿宋_GB2312" w:hAnsi="仿宋_GB2312" w:eastAsia="仿宋_GB2312" w:cs="仿宋_GB2312"/>
          <w:color w:val="000000"/>
          <w:kern w:val="0"/>
          <w:sz w:val="32"/>
          <w:szCs w:val="32"/>
          <w:lang w:val="en-US" w:eastAsia="zh-CN" w:bidi="ar-SA"/>
        </w:rPr>
        <w:t>承诺</w:t>
      </w:r>
      <w:r>
        <w:rPr>
          <w:rFonts w:hint="eastAsia" w:ascii="仿宋_GB2312" w:hAnsi="仿宋_GB2312" w:eastAsia="仿宋_GB2312" w:cs="仿宋_GB2312"/>
          <w:color w:val="000000"/>
          <w:kern w:val="0"/>
          <w:sz w:val="32"/>
          <w:szCs w:val="32"/>
          <w:lang w:bidi="ar-SA"/>
        </w:rPr>
        <w:t>单位，</w:t>
      </w:r>
      <w:r>
        <w:rPr>
          <w:rFonts w:hint="eastAsia" w:ascii="仿宋_GB2312" w:hAnsi="仿宋_GB2312" w:eastAsia="仿宋_GB2312" w:cs="仿宋_GB2312"/>
          <w:color w:val="000000"/>
          <w:kern w:val="0"/>
          <w:sz w:val="32"/>
          <w:szCs w:val="32"/>
          <w:lang w:eastAsia="zh-CN" w:bidi="ar-SA"/>
        </w:rPr>
        <w:t>一份</w:t>
      </w:r>
      <w:r>
        <w:rPr>
          <w:rFonts w:hint="eastAsia" w:ascii="仿宋_GB2312" w:hAnsi="仿宋_GB2312" w:eastAsia="仿宋_GB2312" w:cs="仿宋_GB2312"/>
          <w:color w:val="000000"/>
          <w:kern w:val="0"/>
          <w:sz w:val="32"/>
          <w:szCs w:val="32"/>
          <w:lang w:bidi="ar-SA"/>
        </w:rPr>
        <w:t>份存档。</w:t>
      </w:r>
      <w:r>
        <w:rPr>
          <w:rFonts w:hint="eastAsia" w:ascii="仿宋_GB2312" w:hAnsi="仿宋_GB2312" w:eastAsia="仿宋_GB2312" w:cs="仿宋_GB2312"/>
          <w:color w:val="000000"/>
          <w:kern w:val="0"/>
          <w:sz w:val="32"/>
          <w:szCs w:val="32"/>
          <w:lang w:bidi="ar-SA"/>
        </w:rPr>
        <w:br w:type="page"/>
      </w:r>
      <w:r>
        <w:rPr>
          <w:rFonts w:hint="eastAsia" w:ascii="方正小标宋简体" w:hAnsi="方正小标宋简体" w:eastAsia="方正小标宋简体" w:cs="方正小标宋简体"/>
          <w:sz w:val="36"/>
          <w:szCs w:val="36"/>
          <w:lang w:bidi="ar-SA"/>
        </w:rPr>
        <w:t>行政机关告知</w:t>
      </w:r>
    </w:p>
    <w:p w14:paraId="0AB67115">
      <w:pPr>
        <w:spacing w:line="400" w:lineRule="exact"/>
        <w:rPr>
          <w:rFonts w:hint="eastAsia" w:ascii="仿宋_GB2312" w:hAnsi="仿宋_GB2312" w:eastAsia="仿宋_GB2312" w:cs="仿宋_GB2312"/>
          <w:sz w:val="32"/>
          <w:szCs w:val="32"/>
          <w:lang w:bidi="ar-SA"/>
        </w:rPr>
      </w:pPr>
    </w:p>
    <w:p w14:paraId="4AE22C3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根据</w:t>
      </w:r>
      <w:r>
        <w:rPr>
          <w:rFonts w:hint="eastAsia" w:ascii="仿宋_GB2312" w:hAnsi="仿宋_GB2312" w:eastAsia="仿宋_GB2312" w:cs="仿宋_GB2312"/>
          <w:color w:val="000000"/>
          <w:spacing w:val="-4"/>
          <w:sz w:val="32"/>
          <w:szCs w:val="32"/>
          <w:lang w:bidi="ar-SA"/>
        </w:rPr>
        <w:t>《</w:t>
      </w:r>
      <w:r>
        <w:rPr>
          <w:rFonts w:hint="eastAsia" w:ascii="仿宋_GB2312" w:hAnsi="仿宋_GB2312" w:eastAsia="仿宋_GB2312" w:cs="仿宋_GB2312"/>
          <w:color w:val="auto"/>
          <w:spacing w:val="0"/>
          <w:sz w:val="32"/>
          <w:szCs w:val="32"/>
          <w:lang w:bidi="ar-SA"/>
        </w:rPr>
        <w:t>中华人民共和国建筑法》《中华人民共和国消防法》《建设工程质量管理条例》《建设工程消防设计审查验收管理暂</w:t>
      </w:r>
      <w:r>
        <w:rPr>
          <w:rFonts w:hint="eastAsia" w:ascii="仿宋_GB2312" w:hAnsi="仿宋_GB2312" w:eastAsia="仿宋_GB2312" w:cs="仿宋_GB2312"/>
          <w:color w:val="auto"/>
          <w:spacing w:val="0"/>
          <w:kern w:val="2"/>
          <w:sz w:val="32"/>
          <w:szCs w:val="32"/>
          <w:lang w:bidi="ar-SA"/>
        </w:rPr>
        <w:t>行规定》</w:t>
      </w:r>
      <w:r>
        <w:rPr>
          <w:rFonts w:hint="eastAsia" w:ascii="仿宋_GB2312" w:hAnsi="仿宋_GB2312" w:eastAsia="仿宋_GB2312" w:cs="仿宋_GB2312"/>
          <w:sz w:val="32"/>
          <w:szCs w:val="32"/>
          <w:lang w:bidi="ar-SA"/>
        </w:rPr>
        <w:t>,现就</w:t>
      </w:r>
      <w:r>
        <w:rPr>
          <w:rFonts w:hint="eastAsia" w:ascii="仿宋_GB2312" w:hAnsi="仿宋_GB2312" w:eastAsia="仿宋_GB2312" w:cs="仿宋_GB2312"/>
          <w:sz w:val="32"/>
          <w:szCs w:val="32"/>
          <w:lang w:eastAsia="zh-CN" w:bidi="ar-SA"/>
        </w:rPr>
        <w:t>建设工程</w:t>
      </w:r>
      <w:r>
        <w:rPr>
          <w:rFonts w:hint="eastAsia" w:ascii="仿宋_GB2312" w:hAnsi="仿宋_GB2312" w:eastAsia="仿宋_GB2312" w:cs="仿宋_GB2312"/>
          <w:sz w:val="32"/>
          <w:szCs w:val="32"/>
          <w:lang w:bidi="ar-SA"/>
        </w:rPr>
        <w:t>消防验收备案告知承诺</w:t>
      </w:r>
      <w:r>
        <w:rPr>
          <w:rFonts w:hint="eastAsia" w:ascii="仿宋_GB2312" w:hAnsi="仿宋_GB2312" w:eastAsia="仿宋_GB2312" w:cs="仿宋_GB2312"/>
          <w:sz w:val="32"/>
          <w:szCs w:val="32"/>
          <w:lang w:eastAsia="zh-CN" w:bidi="ar-SA"/>
        </w:rPr>
        <w:t>内容</w:t>
      </w:r>
      <w:r>
        <w:rPr>
          <w:rFonts w:hint="eastAsia" w:ascii="仿宋_GB2312" w:hAnsi="仿宋_GB2312" w:eastAsia="仿宋_GB2312" w:cs="仿宋_GB2312"/>
          <w:sz w:val="32"/>
          <w:szCs w:val="32"/>
          <w:lang w:bidi="ar-SA"/>
        </w:rPr>
        <w:t>,告知如下:</w:t>
      </w:r>
    </w:p>
    <w:p w14:paraId="72EA8C6A">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outlineLvl w:val="9"/>
        <w:rPr>
          <w:rFonts w:hint="eastAsia" w:ascii="仿宋_GB2312" w:hAnsi="仿宋_GB2312" w:eastAsia="仿宋_GB2312" w:cs="仿宋_GB2312"/>
          <w:b/>
          <w:bCs/>
          <w:sz w:val="32"/>
          <w:szCs w:val="32"/>
          <w:lang w:bidi="ar-SA"/>
        </w:rPr>
      </w:pPr>
      <w:r>
        <w:rPr>
          <w:rFonts w:hint="eastAsia" w:ascii="仿宋_GB2312" w:hAnsi="仿宋_GB2312" w:eastAsia="仿宋_GB2312" w:cs="仿宋_GB2312"/>
          <w:b/>
          <w:bCs/>
          <w:sz w:val="32"/>
          <w:szCs w:val="32"/>
          <w:lang w:bidi="ar-SA"/>
        </w:rPr>
        <w:t>一、法定条件</w:t>
      </w:r>
    </w:p>
    <w:p w14:paraId="0F3C0CE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办理本事项应符合下列条件:</w:t>
      </w:r>
    </w:p>
    <w:p w14:paraId="75D627EA">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lang w:bidi="ar-SA"/>
        </w:rPr>
        <w:t>1.</w:t>
      </w:r>
      <w:r>
        <w:rPr>
          <w:rFonts w:hint="eastAsia" w:ascii="仿宋_GB2312" w:hAnsi="仿宋_GB2312" w:eastAsia="仿宋_GB2312" w:cs="仿宋_GB2312"/>
          <w:sz w:val="32"/>
          <w:szCs w:val="32"/>
          <w:lang w:eastAsia="zh-CN" w:bidi="ar-SA"/>
        </w:rPr>
        <w:t>申请告知承诺的</w:t>
      </w:r>
      <w:r>
        <w:rPr>
          <w:rFonts w:hint="eastAsia" w:ascii="仿宋_GB2312" w:hAnsi="仿宋_GB2312" w:eastAsia="仿宋_GB2312" w:cs="仿宋_GB2312"/>
          <w:sz w:val="32"/>
          <w:szCs w:val="32"/>
          <w:lang w:bidi="ar-SA"/>
        </w:rPr>
        <w:t>建设工程</w:t>
      </w:r>
      <w:r>
        <w:rPr>
          <w:rFonts w:hint="eastAsia" w:ascii="仿宋_GB2312" w:hAnsi="仿宋_GB2312" w:eastAsia="仿宋_GB2312" w:cs="仿宋_GB2312"/>
          <w:sz w:val="32"/>
          <w:szCs w:val="32"/>
          <w:lang w:eastAsia="zh-CN" w:bidi="ar-SA"/>
        </w:rPr>
        <w:t>符合规划、建设的法定要求</w:t>
      </w:r>
      <w:r>
        <w:rPr>
          <w:rFonts w:hint="eastAsia" w:ascii="仿宋_GB2312" w:hAnsi="仿宋_GB2312" w:eastAsia="仿宋_GB2312" w:cs="仿宋_GB2312"/>
          <w:sz w:val="32"/>
          <w:szCs w:val="32"/>
          <w:highlight w:val="none"/>
          <w:lang w:bidi="ar-SA"/>
        </w:rPr>
        <w:t>;</w:t>
      </w:r>
    </w:p>
    <w:p w14:paraId="302FE12A">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highlight w:val="none"/>
          <w:lang w:bidi="ar-SA"/>
        </w:rPr>
        <w:t>2.申请项目</w:t>
      </w:r>
      <w:r>
        <w:rPr>
          <w:rFonts w:hint="eastAsia" w:ascii="仿宋_GB2312" w:hAnsi="仿宋_GB2312" w:eastAsia="仿宋_GB2312" w:cs="仿宋_GB2312"/>
          <w:sz w:val="32"/>
          <w:szCs w:val="32"/>
          <w:highlight w:val="none"/>
          <w:lang w:val="en-US" w:eastAsia="zh-CN" w:bidi="ar-SA"/>
        </w:rPr>
        <w:t>属于本省规定的其他建设工程一般项目，</w:t>
      </w:r>
      <w:r>
        <w:rPr>
          <w:rFonts w:hint="eastAsia" w:ascii="仿宋_GB2312" w:hAnsi="仿宋_GB2312" w:eastAsia="仿宋_GB2312" w:cs="仿宋_GB2312"/>
          <w:sz w:val="32"/>
          <w:szCs w:val="32"/>
          <w:highlight w:val="none"/>
          <w:lang w:bidi="ar-SA"/>
        </w:rPr>
        <w:t>申请单位自愿采用告知承</w:t>
      </w:r>
      <w:r>
        <w:rPr>
          <w:rFonts w:hint="eastAsia" w:ascii="仿宋_GB2312" w:hAnsi="仿宋_GB2312" w:eastAsia="仿宋_GB2312" w:cs="仿宋_GB2312"/>
          <w:sz w:val="32"/>
          <w:szCs w:val="32"/>
          <w:lang w:bidi="ar-SA"/>
        </w:rPr>
        <w:t>诺</w:t>
      </w:r>
      <w:r>
        <w:rPr>
          <w:rFonts w:hint="eastAsia" w:ascii="仿宋_GB2312" w:hAnsi="仿宋_GB2312" w:eastAsia="仿宋_GB2312" w:cs="仿宋_GB2312"/>
          <w:sz w:val="32"/>
          <w:szCs w:val="32"/>
          <w:lang w:eastAsia="zh-CN" w:bidi="ar-SA"/>
        </w:rPr>
        <w:t>的方式申请</w:t>
      </w:r>
      <w:r>
        <w:rPr>
          <w:rFonts w:hint="eastAsia" w:ascii="仿宋_GB2312" w:hAnsi="仿宋_GB2312" w:eastAsia="仿宋_GB2312" w:cs="仿宋_GB2312"/>
          <w:sz w:val="32"/>
          <w:szCs w:val="32"/>
          <w:highlight w:val="none"/>
          <w:lang w:bidi="ar-SA"/>
        </w:rPr>
        <w:t>消防验收备案</w:t>
      </w:r>
      <w:r>
        <w:rPr>
          <w:rFonts w:hint="eastAsia" w:ascii="仿宋_GB2312" w:hAnsi="仿宋_GB2312" w:eastAsia="仿宋_GB2312" w:cs="仿宋_GB2312"/>
          <w:sz w:val="32"/>
          <w:szCs w:val="32"/>
          <w:lang w:bidi="ar-SA"/>
        </w:rPr>
        <w:t>;</w:t>
      </w:r>
    </w:p>
    <w:p w14:paraId="31D60AB2">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3.申请项目的平面布置、安全疏散、防火分区、耐火等级、建筑构造、建筑结构、灭火救援设施、消防设施的设置、</w:t>
      </w:r>
      <w:r>
        <w:rPr>
          <w:rFonts w:hint="eastAsia" w:ascii="仿宋_GB2312" w:hAnsi="仿宋_GB2312" w:eastAsia="仿宋_GB2312" w:cs="仿宋_GB2312"/>
          <w:sz w:val="32"/>
          <w:szCs w:val="32"/>
          <w:lang w:eastAsia="zh-CN" w:bidi="ar-SA"/>
        </w:rPr>
        <w:t>建筑</w:t>
      </w:r>
      <w:r>
        <w:rPr>
          <w:rFonts w:hint="eastAsia" w:ascii="仿宋_GB2312" w:hAnsi="仿宋_GB2312" w:eastAsia="仿宋_GB2312" w:cs="仿宋_GB2312"/>
          <w:sz w:val="32"/>
          <w:szCs w:val="32"/>
          <w:lang w:bidi="ar-SA"/>
        </w:rPr>
        <w:t>电气</w:t>
      </w:r>
      <w:r>
        <w:rPr>
          <w:rFonts w:hint="eastAsia" w:ascii="仿宋_GB2312" w:hAnsi="仿宋_GB2312" w:eastAsia="仿宋_GB2312" w:cs="仿宋_GB2312"/>
          <w:sz w:val="32"/>
          <w:szCs w:val="32"/>
          <w:lang w:eastAsia="zh-CN" w:bidi="ar-SA"/>
        </w:rPr>
        <w:t>、消防给水</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eastAsia="zh-CN" w:bidi="ar-SA"/>
        </w:rPr>
        <w:t>建筑保温</w:t>
      </w:r>
      <w:r>
        <w:rPr>
          <w:rFonts w:hint="eastAsia" w:ascii="仿宋_GB2312" w:hAnsi="仿宋_GB2312" w:eastAsia="仿宋_GB2312" w:cs="仿宋_GB2312"/>
          <w:sz w:val="32"/>
          <w:szCs w:val="32"/>
          <w:lang w:bidi="ar-SA"/>
        </w:rPr>
        <w:t>、通风和空气调节等设计、施工应符合</w:t>
      </w:r>
      <w:r>
        <w:rPr>
          <w:rFonts w:hint="eastAsia" w:ascii="仿宋_GB2312" w:hAnsi="仿宋_GB2312" w:eastAsia="仿宋_GB2312" w:cs="仿宋_GB2312"/>
          <w:sz w:val="32"/>
          <w:szCs w:val="32"/>
          <w:lang w:eastAsia="zh-CN" w:bidi="ar-SA"/>
        </w:rPr>
        <w:t>国家</w:t>
      </w:r>
      <w:r>
        <w:rPr>
          <w:rFonts w:hint="eastAsia" w:ascii="仿宋_GB2312" w:hAnsi="仿宋_GB2312" w:eastAsia="仿宋_GB2312" w:cs="仿宋_GB2312"/>
          <w:sz w:val="32"/>
          <w:szCs w:val="32"/>
          <w:lang w:bidi="ar-SA"/>
        </w:rPr>
        <w:t>工程</w:t>
      </w:r>
      <w:r>
        <w:rPr>
          <w:rFonts w:hint="eastAsia" w:ascii="仿宋_GB2312" w:hAnsi="仿宋_GB2312" w:eastAsia="仿宋_GB2312" w:cs="仿宋_GB2312"/>
          <w:sz w:val="32"/>
          <w:szCs w:val="32"/>
          <w:lang w:eastAsia="zh-CN" w:bidi="ar-SA"/>
        </w:rPr>
        <w:t>建设</w:t>
      </w:r>
      <w:r>
        <w:rPr>
          <w:rFonts w:hint="eastAsia" w:ascii="仿宋_GB2312" w:hAnsi="仿宋_GB2312" w:eastAsia="仿宋_GB2312" w:cs="仿宋_GB2312"/>
          <w:sz w:val="32"/>
          <w:szCs w:val="32"/>
          <w:lang w:bidi="ar-SA"/>
        </w:rPr>
        <w:t>消防技术标准;</w:t>
      </w:r>
    </w:p>
    <w:p w14:paraId="106DC0C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4.选用的消防产品</w:t>
      </w:r>
      <w:r>
        <w:rPr>
          <w:rFonts w:hint="eastAsia" w:ascii="仿宋_GB2312" w:hAnsi="仿宋_GB2312" w:eastAsia="仿宋_GB2312" w:cs="仿宋_GB2312"/>
          <w:sz w:val="32"/>
          <w:szCs w:val="32"/>
          <w:lang w:eastAsia="zh-CN" w:bidi="ar-SA"/>
        </w:rPr>
        <w:t>、建筑材料</w:t>
      </w:r>
      <w:r>
        <w:rPr>
          <w:rFonts w:hint="eastAsia" w:ascii="仿宋_GB2312" w:hAnsi="仿宋_GB2312" w:eastAsia="仿宋_GB2312" w:cs="仿宋_GB2312"/>
          <w:sz w:val="32"/>
          <w:szCs w:val="32"/>
          <w:lang w:bidi="ar-SA"/>
        </w:rPr>
        <w:t>、装修材料</w:t>
      </w:r>
      <w:r>
        <w:rPr>
          <w:rFonts w:hint="eastAsia" w:ascii="仿宋_GB2312" w:hAnsi="仿宋_GB2312" w:eastAsia="仿宋_GB2312" w:cs="仿宋_GB2312"/>
          <w:sz w:val="32"/>
          <w:szCs w:val="32"/>
          <w:lang w:eastAsia="zh-CN" w:bidi="ar-SA"/>
        </w:rPr>
        <w:t>的防火性能</w:t>
      </w:r>
      <w:r>
        <w:rPr>
          <w:rFonts w:hint="eastAsia" w:ascii="仿宋_GB2312" w:hAnsi="仿宋_GB2312" w:eastAsia="仿宋_GB2312" w:cs="仿宋_GB2312"/>
          <w:sz w:val="32"/>
          <w:szCs w:val="32"/>
          <w:lang w:bidi="ar-SA"/>
        </w:rPr>
        <w:t>均应符合</w:t>
      </w:r>
      <w:r>
        <w:rPr>
          <w:rFonts w:hint="eastAsia" w:ascii="仿宋_GB2312" w:hAnsi="仿宋_GB2312" w:eastAsia="仿宋_GB2312" w:cs="仿宋_GB2312"/>
          <w:sz w:val="32"/>
          <w:szCs w:val="32"/>
          <w:lang w:eastAsia="zh-CN" w:bidi="ar-SA"/>
        </w:rPr>
        <w:t>国家</w:t>
      </w:r>
      <w:r>
        <w:rPr>
          <w:rFonts w:hint="eastAsia" w:ascii="仿宋_GB2312" w:hAnsi="仿宋_GB2312" w:eastAsia="仿宋_GB2312" w:cs="仿宋_GB2312"/>
          <w:sz w:val="32"/>
          <w:szCs w:val="32"/>
          <w:lang w:bidi="ar-SA"/>
        </w:rPr>
        <w:t>工程</w:t>
      </w:r>
      <w:r>
        <w:rPr>
          <w:rFonts w:hint="eastAsia" w:ascii="仿宋_GB2312" w:hAnsi="仿宋_GB2312" w:eastAsia="仿宋_GB2312" w:cs="仿宋_GB2312"/>
          <w:sz w:val="32"/>
          <w:szCs w:val="32"/>
          <w:lang w:eastAsia="zh-CN" w:bidi="ar-SA"/>
        </w:rPr>
        <w:t>建设</w:t>
      </w:r>
      <w:r>
        <w:rPr>
          <w:rFonts w:hint="eastAsia" w:ascii="仿宋_GB2312" w:hAnsi="仿宋_GB2312" w:eastAsia="仿宋_GB2312" w:cs="仿宋_GB2312"/>
          <w:sz w:val="32"/>
          <w:szCs w:val="32"/>
          <w:lang w:bidi="ar-SA"/>
        </w:rPr>
        <w:t>消防技术标准。</w:t>
      </w:r>
    </w:p>
    <w:p w14:paraId="7E872778">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outlineLvl w:val="9"/>
        <w:rPr>
          <w:rFonts w:hint="eastAsia" w:ascii="仿宋_GB2312" w:hAnsi="仿宋_GB2312" w:eastAsia="仿宋_GB2312" w:cs="仿宋_GB2312"/>
          <w:b/>
          <w:bCs/>
          <w:sz w:val="32"/>
          <w:szCs w:val="32"/>
          <w:lang w:bidi="ar-SA"/>
        </w:rPr>
      </w:pPr>
      <w:r>
        <w:rPr>
          <w:rFonts w:hint="eastAsia" w:ascii="仿宋_GB2312" w:hAnsi="仿宋_GB2312" w:eastAsia="仿宋_GB2312" w:cs="仿宋_GB2312"/>
          <w:b/>
          <w:bCs/>
          <w:sz w:val="32"/>
          <w:szCs w:val="32"/>
          <w:lang w:bidi="ar-SA"/>
        </w:rPr>
        <w:t>二、责任与监管</w:t>
      </w:r>
    </w:p>
    <w:p w14:paraId="2F60421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1.申请单位应</w:t>
      </w:r>
      <w:r>
        <w:rPr>
          <w:rFonts w:hint="eastAsia" w:ascii="仿宋_GB2312" w:hAnsi="仿宋_GB2312" w:eastAsia="仿宋_GB2312" w:cs="仿宋_GB2312"/>
          <w:sz w:val="32"/>
          <w:szCs w:val="32"/>
          <w:lang w:eastAsia="zh-CN" w:bidi="ar-SA"/>
        </w:rPr>
        <w:t>及时</w:t>
      </w:r>
      <w:r>
        <w:rPr>
          <w:rFonts w:hint="eastAsia" w:ascii="仿宋_GB2312" w:hAnsi="仿宋_GB2312" w:eastAsia="仿宋_GB2312" w:cs="仿宋_GB2312"/>
          <w:sz w:val="32"/>
          <w:szCs w:val="32"/>
          <w:lang w:bidi="ar-SA"/>
        </w:rPr>
        <w:t>将签署盖章后的《</w:t>
      </w:r>
      <w:r>
        <w:rPr>
          <w:rFonts w:hint="eastAsia" w:ascii="仿宋_GB2312" w:hAnsi="仿宋_GB2312" w:eastAsia="仿宋_GB2312" w:cs="仿宋_GB2312"/>
          <w:sz w:val="32"/>
          <w:szCs w:val="32"/>
          <w:lang w:eastAsia="zh-CN" w:bidi="ar-SA"/>
        </w:rPr>
        <w:t>建设工程</w:t>
      </w:r>
      <w:r>
        <w:rPr>
          <w:rFonts w:hint="eastAsia" w:ascii="仿宋_GB2312" w:hAnsi="仿宋_GB2312" w:eastAsia="仿宋_GB2312" w:cs="仿宋_GB2312"/>
          <w:sz w:val="32"/>
          <w:szCs w:val="32"/>
          <w:lang w:bidi="ar-SA"/>
        </w:rPr>
        <w:t>消防验收备案告知承诺书》</w:t>
      </w:r>
      <w:r>
        <w:rPr>
          <w:rFonts w:hint="eastAsia" w:ascii="仿宋_GB2312" w:hAnsi="仿宋_GB2312" w:eastAsia="仿宋_GB2312" w:cs="仿宋_GB2312"/>
          <w:sz w:val="32"/>
          <w:szCs w:val="32"/>
          <w:lang w:eastAsia="zh-CN" w:bidi="ar-SA"/>
        </w:rPr>
        <w:t>递交</w:t>
      </w:r>
      <w:r>
        <w:rPr>
          <w:rFonts w:hint="eastAsia" w:ascii="仿宋_GB2312" w:hAnsi="仿宋_GB2312" w:eastAsia="仿宋_GB2312" w:cs="仿宋_GB2312"/>
          <w:sz w:val="32"/>
          <w:szCs w:val="32"/>
          <w:lang w:bidi="ar-SA"/>
        </w:rPr>
        <w:t>消防</w:t>
      </w:r>
      <w:r>
        <w:rPr>
          <w:rFonts w:hint="eastAsia" w:ascii="仿宋_GB2312" w:hAnsi="仿宋_GB2312" w:eastAsia="仿宋_GB2312" w:cs="仿宋_GB2312"/>
          <w:sz w:val="32"/>
          <w:szCs w:val="32"/>
          <w:lang w:eastAsia="zh-CN" w:bidi="ar-SA"/>
        </w:rPr>
        <w:t>设计审查验收主管部门</w:t>
      </w:r>
      <w:r>
        <w:rPr>
          <w:rFonts w:hint="eastAsia" w:ascii="仿宋_GB2312" w:hAnsi="仿宋_GB2312" w:eastAsia="仿宋_GB2312" w:cs="仿宋_GB2312"/>
          <w:sz w:val="32"/>
          <w:szCs w:val="32"/>
          <w:lang w:bidi="ar-SA"/>
        </w:rPr>
        <w:t>。</w:t>
      </w:r>
    </w:p>
    <w:p w14:paraId="5242E51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w:t>
      </w:r>
      <w:r>
        <w:rPr>
          <w:rFonts w:hint="eastAsia" w:ascii="仿宋_GB2312" w:hAnsi="仿宋_GB2312" w:eastAsia="仿宋_GB2312" w:cs="仿宋_GB2312"/>
          <w:sz w:val="32"/>
          <w:szCs w:val="32"/>
          <w:lang w:bidi="ar-SA"/>
        </w:rPr>
        <w:t>申请单位</w:t>
      </w:r>
      <w:r>
        <w:rPr>
          <w:rFonts w:hint="eastAsia" w:ascii="仿宋_GB2312" w:hAnsi="仿宋_GB2312" w:eastAsia="仿宋_GB2312" w:cs="仿宋_GB2312"/>
          <w:sz w:val="32"/>
          <w:szCs w:val="32"/>
          <w:lang w:eastAsia="zh-CN" w:bidi="ar-SA"/>
        </w:rPr>
        <w:t>不得通过拆分建设工程规模以满足一般项目条件，规避原有应办理建设工程</w:t>
      </w:r>
      <w:r>
        <w:rPr>
          <w:rFonts w:hint="eastAsia" w:ascii="仿宋_GB2312" w:hAnsi="仿宋_GB2312" w:eastAsia="仿宋_GB2312" w:cs="仿宋_GB2312"/>
          <w:b w:val="0"/>
          <w:bCs/>
          <w:kern w:val="0"/>
          <w:sz w:val="32"/>
          <w:szCs w:val="32"/>
          <w:lang w:val="en-US" w:eastAsia="zh-CN" w:bidi="ar"/>
        </w:rPr>
        <w:t>消防验收</w:t>
      </w:r>
      <w:r>
        <w:rPr>
          <w:rFonts w:hint="default" w:ascii="仿宋_GB2312" w:hAnsi="仿宋_GB2312" w:eastAsia="仿宋_GB2312" w:cs="仿宋_GB2312"/>
          <w:b w:val="0"/>
          <w:bCs/>
          <w:kern w:val="0"/>
          <w:sz w:val="32"/>
          <w:szCs w:val="32"/>
          <w:lang w:eastAsia="zh-CN" w:bidi="ar"/>
        </w:rPr>
        <w:t>、</w:t>
      </w:r>
      <w:r>
        <w:rPr>
          <w:rFonts w:hint="eastAsia" w:ascii="仿宋_GB2312" w:hAnsi="仿宋_GB2312" w:eastAsia="仿宋_GB2312" w:cs="仿宋_GB2312"/>
          <w:b w:val="0"/>
          <w:bCs/>
          <w:kern w:val="0"/>
          <w:sz w:val="32"/>
          <w:szCs w:val="32"/>
          <w:lang w:val="en-US" w:eastAsia="zh-CN" w:bidi="ar"/>
        </w:rPr>
        <w:t>备案</w:t>
      </w:r>
      <w:r>
        <w:rPr>
          <w:rFonts w:hint="default" w:ascii="仿宋_GB2312" w:hAnsi="仿宋_GB2312" w:eastAsia="仿宋_GB2312" w:cs="仿宋_GB2312"/>
          <w:b w:val="0"/>
          <w:bCs/>
          <w:kern w:val="0"/>
          <w:sz w:val="32"/>
          <w:szCs w:val="32"/>
          <w:lang w:eastAsia="zh-CN" w:bidi="ar"/>
        </w:rPr>
        <w:t>和抽查</w:t>
      </w:r>
      <w:r>
        <w:rPr>
          <w:rFonts w:hint="eastAsia" w:ascii="仿宋_GB2312" w:hAnsi="仿宋_GB2312" w:eastAsia="仿宋_GB2312" w:cs="仿宋_GB2312"/>
          <w:b w:val="0"/>
          <w:bCs/>
          <w:kern w:val="0"/>
          <w:sz w:val="32"/>
          <w:szCs w:val="32"/>
          <w:lang w:eastAsia="zh-CN" w:bidi="ar"/>
        </w:rPr>
        <w:t>手续。</w:t>
      </w:r>
    </w:p>
    <w:p w14:paraId="215FBE3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.消防</w:t>
      </w:r>
      <w:r>
        <w:rPr>
          <w:rFonts w:hint="eastAsia" w:ascii="仿宋_GB2312" w:hAnsi="仿宋_GB2312" w:eastAsia="仿宋_GB2312" w:cs="仿宋_GB2312"/>
          <w:sz w:val="32"/>
          <w:szCs w:val="32"/>
          <w:lang w:eastAsia="zh-CN" w:bidi="ar-SA"/>
        </w:rPr>
        <w:t>设计审查验收</w:t>
      </w:r>
      <w:r>
        <w:rPr>
          <w:rFonts w:hint="eastAsia" w:ascii="仿宋_GB2312" w:hAnsi="仿宋_GB2312" w:eastAsia="仿宋_GB2312" w:cs="仿宋_GB2312"/>
          <w:sz w:val="32"/>
          <w:szCs w:val="32"/>
          <w:lang w:bidi="ar-SA"/>
        </w:rPr>
        <w:t>主管部门对申请告知承诺</w:t>
      </w:r>
      <w:r>
        <w:rPr>
          <w:rFonts w:hint="eastAsia" w:ascii="仿宋_GB2312" w:hAnsi="仿宋_GB2312" w:eastAsia="仿宋_GB2312" w:cs="仿宋_GB2312"/>
          <w:sz w:val="32"/>
          <w:szCs w:val="32"/>
          <w:lang w:eastAsia="zh-CN" w:bidi="ar-SA"/>
        </w:rPr>
        <w:t>的建设工程进行</w:t>
      </w:r>
      <w:r>
        <w:rPr>
          <w:rFonts w:hint="eastAsia" w:ascii="仿宋_GB2312" w:hAnsi="仿宋_GB2312" w:eastAsia="仿宋_GB2312" w:cs="仿宋_GB2312"/>
          <w:sz w:val="32"/>
          <w:szCs w:val="32"/>
          <w:lang w:bidi="ar-SA"/>
        </w:rPr>
        <w:t>抽查</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消防</w:t>
      </w:r>
      <w:r>
        <w:rPr>
          <w:rFonts w:hint="eastAsia" w:ascii="仿宋_GB2312" w:hAnsi="仿宋_GB2312" w:eastAsia="仿宋_GB2312" w:cs="仿宋_GB2312"/>
          <w:sz w:val="32"/>
          <w:szCs w:val="32"/>
          <w:lang w:eastAsia="zh-CN" w:bidi="ar-SA"/>
        </w:rPr>
        <w:t>设计审查验收</w:t>
      </w:r>
      <w:r>
        <w:rPr>
          <w:rFonts w:hint="eastAsia" w:ascii="仿宋_GB2312" w:hAnsi="仿宋_GB2312" w:eastAsia="仿宋_GB2312" w:cs="仿宋_GB2312"/>
          <w:sz w:val="32"/>
          <w:szCs w:val="32"/>
          <w:lang w:bidi="ar-SA"/>
        </w:rPr>
        <w:t>主管部门</w:t>
      </w:r>
      <w:r>
        <w:rPr>
          <w:rFonts w:hint="eastAsia" w:ascii="仿宋_GB2312" w:hAnsi="仿宋_GB2312" w:eastAsia="仿宋_GB2312" w:cs="仿宋_GB2312"/>
          <w:sz w:val="32"/>
          <w:szCs w:val="32"/>
          <w:lang w:eastAsia="zh-CN" w:bidi="ar-SA"/>
        </w:rPr>
        <w:t>应当自申请告知承诺的建设工程被确定为检查对象之日起十五个工作日内进行检查</w:t>
      </w:r>
      <w:r>
        <w:rPr>
          <w:rFonts w:hint="eastAsia" w:ascii="仿宋_GB2312" w:hAnsi="仿宋_GB2312" w:eastAsia="仿宋_GB2312" w:cs="仿宋_GB2312"/>
          <w:sz w:val="32"/>
          <w:szCs w:val="32"/>
          <w:lang w:bidi="ar-SA"/>
        </w:rPr>
        <w:t>,并</w:t>
      </w:r>
      <w:r>
        <w:rPr>
          <w:rFonts w:hint="eastAsia" w:ascii="仿宋_GB2312" w:hAnsi="仿宋_GB2312" w:eastAsia="仿宋_GB2312" w:cs="仿宋_GB2312"/>
          <w:sz w:val="32"/>
          <w:szCs w:val="32"/>
          <w:lang w:eastAsia="zh-CN" w:bidi="ar-SA"/>
        </w:rPr>
        <w:t>及时</w:t>
      </w:r>
      <w:r>
        <w:rPr>
          <w:rFonts w:hint="eastAsia" w:ascii="仿宋_GB2312" w:hAnsi="仿宋_GB2312" w:eastAsia="仿宋_GB2312" w:cs="仿宋_GB2312"/>
          <w:sz w:val="32"/>
          <w:szCs w:val="32"/>
          <w:lang w:bidi="ar-SA"/>
        </w:rPr>
        <w:t>反馈</w:t>
      </w:r>
      <w:r>
        <w:rPr>
          <w:rFonts w:hint="eastAsia" w:ascii="仿宋_GB2312" w:hAnsi="仿宋_GB2312" w:eastAsia="仿宋_GB2312" w:cs="仿宋_GB2312"/>
          <w:sz w:val="32"/>
          <w:szCs w:val="32"/>
          <w:lang w:eastAsia="zh-CN" w:bidi="ar-SA"/>
        </w:rPr>
        <w:t>检</w:t>
      </w:r>
      <w:r>
        <w:rPr>
          <w:rFonts w:hint="eastAsia" w:ascii="仿宋_GB2312" w:hAnsi="仿宋_GB2312" w:eastAsia="仿宋_GB2312" w:cs="仿宋_GB2312"/>
          <w:sz w:val="32"/>
          <w:szCs w:val="32"/>
          <w:lang w:bidi="ar-SA"/>
        </w:rPr>
        <w:t>查结果</w:t>
      </w:r>
      <w:r>
        <w:rPr>
          <w:rFonts w:hint="eastAsia" w:ascii="仿宋_GB2312" w:hAnsi="仿宋_GB2312" w:eastAsia="仿宋_GB2312" w:cs="仿宋_GB2312"/>
          <w:sz w:val="32"/>
          <w:szCs w:val="32"/>
          <w:lang w:eastAsia="zh-CN" w:bidi="ar-SA"/>
        </w:rPr>
        <w:t>。</w:t>
      </w:r>
    </w:p>
    <w:p w14:paraId="06BA3C0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val="en-US" w:eastAsia="zh-CN" w:bidi="ar-SA"/>
        </w:rPr>
        <w:t>4.</w:t>
      </w:r>
      <w:r>
        <w:rPr>
          <w:rFonts w:hint="eastAsia" w:ascii="仿宋_GB2312" w:hAnsi="仿宋_GB2312" w:eastAsia="仿宋_GB2312" w:cs="仿宋_GB2312"/>
          <w:sz w:val="32"/>
          <w:szCs w:val="32"/>
          <w:lang w:bidi="ar-SA"/>
        </w:rPr>
        <w:t>消防验收备案告知承诺</w:t>
      </w:r>
      <w:r>
        <w:rPr>
          <w:rFonts w:hint="eastAsia" w:ascii="仿宋_GB2312" w:hAnsi="仿宋_GB2312" w:eastAsia="仿宋_GB2312" w:cs="仿宋_GB2312"/>
          <w:sz w:val="32"/>
          <w:szCs w:val="32"/>
          <w:lang w:eastAsia="zh-CN" w:bidi="ar-SA"/>
        </w:rPr>
        <w:t>项目经依法抽查不合格的，应当停止使用</w:t>
      </w:r>
      <w:r>
        <w:rPr>
          <w:rFonts w:hint="eastAsia" w:ascii="仿宋_GB2312" w:hAnsi="仿宋_GB2312" w:eastAsia="仿宋_GB2312" w:cs="仿宋_GB2312"/>
          <w:sz w:val="32"/>
          <w:szCs w:val="32"/>
          <w:lang w:bidi="ar-SA"/>
        </w:rPr>
        <w:t>。</w:t>
      </w:r>
    </w:p>
    <w:p w14:paraId="2D400F2A">
      <w:pPr>
        <w:spacing w:line="400" w:lineRule="exact"/>
        <w:ind w:firstLine="640" w:firstLineChars="200"/>
        <w:jc w:val="both"/>
        <w:outlineLvl w:val="9"/>
      </w:pPr>
      <w:r>
        <w:rPr>
          <w:rFonts w:hint="eastAsia" w:ascii="仿宋_GB2312" w:hAnsi="仿宋_GB2312" w:eastAsia="仿宋_GB2312" w:cs="仿宋_GB2312"/>
          <w:sz w:val="32"/>
          <w:szCs w:val="32"/>
          <w:lang w:val="en-US" w:eastAsia="zh-CN" w:bidi="ar-SA"/>
        </w:rPr>
        <w:t>5</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eastAsia="zh-CN" w:bidi="ar-SA"/>
        </w:rPr>
        <w:t>承诺</w:t>
      </w:r>
      <w:r>
        <w:rPr>
          <w:rFonts w:hint="eastAsia" w:ascii="仿宋_GB2312" w:hAnsi="仿宋_GB2312" w:eastAsia="仿宋_GB2312" w:cs="仿宋_GB2312"/>
          <w:sz w:val="32"/>
          <w:szCs w:val="32"/>
          <w:lang w:bidi="ar-SA"/>
        </w:rPr>
        <w:t>单位依法对建设工程消防设计、施工质量负首要责任。设计、施工单位依法对建设工程消防设计、施工质量负主体责任。建设、设计、施工单位的从业人员依法对建设工程消防设计、施工质量承担相应的个人责任。</w:t>
      </w:r>
    </w:p>
    <w:sectPr>
      <w:footerReference r:id="rId3" w:type="default"/>
      <w:pgSz w:w="11906" w:h="16838"/>
      <w:pgMar w:top="1644" w:right="1474" w:bottom="1417" w:left="1587"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3E644">
    <w:pPr>
      <w:pStyle w:val="3"/>
      <w:ind w:right="360" w:firstLine="36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0A6D82">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C0A6D82">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45A2F"/>
    <w:rsid w:val="6BD45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6">
    <w:name w:val="TOC1"/>
    <w:next w:val="1"/>
    <w:qFormat/>
    <w:uiPriority w:val="0"/>
    <w:pPr>
      <w:widowControl w:val="0"/>
      <w:jc w:val="both"/>
      <w:textAlignment w:val="baseline"/>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2025-08-11T02:31:00Z</dcterms:created>
  <dc:creator>陌</dc:creator>
  <cp:lastModifiedBy>陌</cp:lastModifiedBy>
  <dcterms:modified xsi:type="dcterms:W3CDTF">2025-08-11T02:33:43Z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F273DF031B3145A2A28BE13B5EC562C2_11</vt:lpwstr>
  </property>
  <property fmtid="{D5CDD505-2E9C-101B-9397-08002B2CF9AE}" pid="4" name="KSOTemplateDocerSaveRecord">
    <vt:lpwstr>eyJoZGlkIjoiYmNhZDU5Nzc0MWRjZjgzYTk5MjI0N2JhZjg4OWRhMWIiLCJ1c2VySWQiOiIxMjA5OTQ0MDAwIn0=</vt:lpwstr>
  </property>
</Properties>
</file>